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4143" w14:textId="573C7F51" w:rsidR="00D45AD7" w:rsidRPr="00696C29" w:rsidRDefault="00C86D96" w:rsidP="00696C29">
      <w:pPr>
        <w:jc w:val="center"/>
        <w:rPr>
          <w:b/>
          <w:bCs/>
          <w:sz w:val="32"/>
          <w:szCs w:val="32"/>
        </w:rPr>
      </w:pPr>
      <w:r>
        <w:rPr>
          <w:b/>
          <w:bCs/>
          <w:sz w:val="32"/>
          <w:szCs w:val="32"/>
        </w:rPr>
        <w:t xml:space="preserve">CDS </w:t>
      </w:r>
      <w:r w:rsidR="00696C29" w:rsidRPr="00696C29">
        <w:rPr>
          <w:b/>
          <w:bCs/>
          <w:sz w:val="32"/>
          <w:szCs w:val="32"/>
        </w:rPr>
        <w:t>Excursion Paperwork</w:t>
      </w:r>
      <w:r w:rsidR="00696C29">
        <w:rPr>
          <w:b/>
          <w:bCs/>
          <w:sz w:val="32"/>
          <w:szCs w:val="32"/>
        </w:rPr>
        <w:t xml:space="preserve"> and Saving Procedure</w:t>
      </w:r>
    </w:p>
    <w:p w14:paraId="2FD4D684" w14:textId="77777777" w:rsidR="00696C29" w:rsidRPr="00551FCE" w:rsidRDefault="00696C29" w:rsidP="00551FCE">
      <w:pPr>
        <w:shd w:val="clear" w:color="auto" w:fill="FFFFFF"/>
        <w:spacing w:before="160" w:after="200"/>
        <w:rPr>
          <w:rStyle w:val="Hyperlink"/>
          <w:rFonts w:ascii="Calibri" w:hAnsi="Calibri"/>
          <w:b/>
          <w:bCs/>
          <w:color w:val="auto"/>
        </w:rPr>
      </w:pPr>
      <w:r w:rsidRPr="00551FCE">
        <w:rPr>
          <w:rStyle w:val="Hyperlink"/>
          <w:rFonts w:ascii="Calibri" w:hAnsi="Calibri"/>
          <w:b/>
          <w:bCs/>
          <w:color w:val="auto"/>
        </w:rPr>
        <w:t>Minimum excursion paperwork includes the following implementation documents:</w:t>
      </w:r>
    </w:p>
    <w:p w14:paraId="1336645E" w14:textId="665991F6" w:rsidR="00696C29" w:rsidRDefault="0097527F" w:rsidP="00696C29">
      <w:pPr>
        <w:pStyle w:val="Policy-BodyText"/>
        <w:numPr>
          <w:ilvl w:val="0"/>
          <w:numId w:val="3"/>
        </w:numPr>
        <w:ind w:left="1560" w:hanging="567"/>
        <w:rPr>
          <w:rStyle w:val="Hyperlink"/>
          <w:color w:val="auto"/>
          <w:u w:val="none"/>
        </w:rPr>
      </w:pPr>
      <w:hyperlink r:id="rId5" w:history="1">
        <w:r w:rsidR="00696C29" w:rsidRPr="00C86D96">
          <w:rPr>
            <w:rStyle w:val="Hyperlink"/>
            <w:color w:val="auto"/>
            <w:u w:val="none"/>
          </w:rPr>
          <w:t>Teacher Induction</w:t>
        </w:r>
      </w:hyperlink>
      <w:r w:rsidR="00696C29" w:rsidRPr="00C86D96">
        <w:rPr>
          <w:rStyle w:val="Hyperlink"/>
          <w:color w:val="auto"/>
          <w:u w:val="none"/>
        </w:rPr>
        <w:t xml:space="preserve"> + </w:t>
      </w:r>
      <w:hyperlink w:anchor="Induction" w:history="1">
        <w:r w:rsidR="00696C29" w:rsidRPr="00C86D96">
          <w:rPr>
            <w:rStyle w:val="Hyperlink"/>
            <w:color w:val="auto"/>
            <w:u w:val="none"/>
          </w:rPr>
          <w:t>Induction Sign-Off</w:t>
        </w:r>
      </w:hyperlink>
    </w:p>
    <w:p w14:paraId="15416B2D" w14:textId="132E7CD9" w:rsidR="0097527F" w:rsidRPr="00C86D96" w:rsidRDefault="0097527F" w:rsidP="00696C29">
      <w:pPr>
        <w:pStyle w:val="Policy-BodyText"/>
        <w:numPr>
          <w:ilvl w:val="0"/>
          <w:numId w:val="3"/>
        </w:numPr>
        <w:ind w:left="1560" w:hanging="567"/>
        <w:rPr>
          <w:rStyle w:val="Hyperlink"/>
          <w:color w:val="auto"/>
          <w:u w:val="none"/>
        </w:rPr>
      </w:pPr>
      <w:r>
        <w:rPr>
          <w:rStyle w:val="Hyperlink"/>
          <w:color w:val="auto"/>
          <w:u w:val="none"/>
        </w:rPr>
        <w:t>Excursion planning sheet</w:t>
      </w:r>
    </w:p>
    <w:p w14:paraId="467ADD97" w14:textId="089AB8BF" w:rsidR="00696C29" w:rsidRPr="0097527F" w:rsidRDefault="00696C29" w:rsidP="00696C29">
      <w:pPr>
        <w:pStyle w:val="Policy-BodyText"/>
        <w:numPr>
          <w:ilvl w:val="0"/>
          <w:numId w:val="3"/>
        </w:numPr>
        <w:ind w:left="1560" w:hanging="567"/>
        <w:rPr>
          <w:rStyle w:val="Hyperlink"/>
          <w:color w:val="auto"/>
          <w:u w:val="none"/>
        </w:rPr>
      </w:pPr>
      <w:r w:rsidRPr="0097527F">
        <w:rPr>
          <w:rStyle w:val="Hyperlink"/>
          <w:color w:val="auto"/>
          <w:u w:val="none"/>
        </w:rPr>
        <w:t xml:space="preserve">Excursion Information </w:t>
      </w:r>
      <w:r w:rsidR="0097527F" w:rsidRPr="0097527F">
        <w:rPr>
          <w:rStyle w:val="Hyperlink"/>
          <w:color w:val="auto"/>
          <w:u w:val="none"/>
        </w:rPr>
        <w:t xml:space="preserve">and Permission note </w:t>
      </w:r>
      <w:r w:rsidRPr="0097527F">
        <w:rPr>
          <w:rStyle w:val="Hyperlink"/>
          <w:color w:val="auto"/>
          <w:u w:val="none"/>
        </w:rPr>
        <w:t>for Parents</w:t>
      </w:r>
    </w:p>
    <w:p w14:paraId="7293CEEE" w14:textId="77777777" w:rsidR="00696C29" w:rsidRPr="00C86D96" w:rsidRDefault="00696C29" w:rsidP="00696C29">
      <w:pPr>
        <w:pStyle w:val="Policy-BodyText"/>
        <w:numPr>
          <w:ilvl w:val="0"/>
          <w:numId w:val="3"/>
        </w:numPr>
        <w:ind w:left="1560" w:hanging="567"/>
        <w:rPr>
          <w:rStyle w:val="Hyperlink"/>
          <w:color w:val="auto"/>
          <w:u w:val="none"/>
        </w:rPr>
      </w:pPr>
      <w:r w:rsidRPr="00C86D96">
        <w:rPr>
          <w:rStyle w:val="Hyperlink"/>
          <w:color w:val="auto"/>
          <w:u w:val="none"/>
        </w:rPr>
        <w:fldChar w:fldCharType="begin"/>
      </w:r>
      <w:r w:rsidRPr="00C86D96">
        <w:rPr>
          <w:rStyle w:val="Hyperlink"/>
          <w:color w:val="auto"/>
          <w:u w:val="none"/>
        </w:rPr>
        <w:instrText xml:space="preserve"> HYPERLINK "https://actedu.sharepoint.com/:w:/r/sites/Intranet-Education/Shared%20Documents/4(g)%20Proforma%20letter%20-%20Medical%20information%20consent.docx?d=w3595c53651cd40868def3938dfd55c52&amp;csf=1&amp;web=1&amp;e=X8EqCW" </w:instrText>
      </w:r>
      <w:r w:rsidRPr="00C86D96">
        <w:rPr>
          <w:rStyle w:val="Hyperlink"/>
          <w:color w:val="auto"/>
          <w:u w:val="none"/>
        </w:rPr>
        <w:fldChar w:fldCharType="separate"/>
      </w:r>
      <w:r w:rsidRPr="00C86D96">
        <w:rPr>
          <w:rStyle w:val="Hyperlink"/>
          <w:color w:val="auto"/>
          <w:u w:val="none"/>
        </w:rPr>
        <w:t xml:space="preserve">Proforma letter - Medical Information Consent </w:t>
      </w:r>
    </w:p>
    <w:p w14:paraId="2B7681F0" w14:textId="77777777" w:rsidR="00696C29" w:rsidRPr="00C86D96" w:rsidRDefault="00696C29" w:rsidP="00696C29">
      <w:pPr>
        <w:pStyle w:val="Policy-BodyText"/>
        <w:numPr>
          <w:ilvl w:val="0"/>
          <w:numId w:val="3"/>
        </w:numPr>
        <w:ind w:left="1560" w:hanging="567"/>
        <w:rPr>
          <w:rStyle w:val="Hyperlink"/>
          <w:color w:val="auto"/>
          <w:u w:val="none"/>
        </w:rPr>
      </w:pPr>
      <w:r w:rsidRPr="00C86D96">
        <w:rPr>
          <w:rStyle w:val="Hyperlink"/>
          <w:color w:val="auto"/>
          <w:u w:val="none"/>
        </w:rPr>
        <w:fldChar w:fldCharType="end"/>
      </w:r>
      <w:hyperlink r:id="rId6" w:history="1">
        <w:r w:rsidRPr="00C86D96">
          <w:rPr>
            <w:rStyle w:val="Hyperlink"/>
            <w:color w:val="auto"/>
            <w:u w:val="none"/>
          </w:rPr>
          <w:t>Medical Information and Consent Form</w:t>
        </w:r>
      </w:hyperlink>
    </w:p>
    <w:p w14:paraId="7C63A93A" w14:textId="77777777" w:rsidR="00696C29" w:rsidRPr="00C86D96" w:rsidRDefault="0097527F" w:rsidP="00696C29">
      <w:pPr>
        <w:pStyle w:val="Policy-BodyText"/>
        <w:numPr>
          <w:ilvl w:val="0"/>
          <w:numId w:val="3"/>
        </w:numPr>
        <w:ind w:left="1560" w:hanging="567"/>
        <w:rPr>
          <w:rStyle w:val="Hyperlink"/>
          <w:rFonts w:asciiTheme="minorHAnsi" w:hAnsiTheme="minorHAnsi"/>
          <w:color w:val="auto"/>
          <w:u w:val="none"/>
        </w:rPr>
      </w:pPr>
      <w:hyperlink r:id="rId7" w:history="1">
        <w:r w:rsidR="00696C29" w:rsidRPr="00C86D96">
          <w:rPr>
            <w:rStyle w:val="Hyperlink"/>
            <w:color w:val="auto"/>
            <w:u w:val="none"/>
          </w:rPr>
          <w:t>Known Medical Condition Response Plan</w:t>
        </w:r>
      </w:hyperlink>
      <w:r w:rsidR="00696C29" w:rsidRPr="00C86D96">
        <w:rPr>
          <w:rStyle w:val="Hyperlink"/>
          <w:color w:val="auto"/>
          <w:u w:val="none"/>
        </w:rPr>
        <w:t xml:space="preserve"> </w:t>
      </w:r>
    </w:p>
    <w:p w14:paraId="16601C7F" w14:textId="5FA386F6" w:rsidR="00696C29" w:rsidRPr="00C86D96" w:rsidRDefault="00696C29" w:rsidP="00696C29">
      <w:pPr>
        <w:pStyle w:val="Policy-BodyText"/>
        <w:numPr>
          <w:ilvl w:val="0"/>
          <w:numId w:val="3"/>
        </w:numPr>
        <w:ind w:left="1560" w:hanging="567"/>
        <w:rPr>
          <w:rStyle w:val="Hyperlink"/>
          <w:color w:val="auto"/>
          <w:u w:val="none"/>
        </w:rPr>
      </w:pPr>
      <w:r w:rsidRPr="00C86D96">
        <w:rPr>
          <w:rStyle w:val="Hyperlink"/>
          <w:color w:val="auto"/>
          <w:u w:val="none"/>
        </w:rPr>
        <w:fldChar w:fldCharType="begin"/>
      </w:r>
      <w:r w:rsidRPr="00C86D96">
        <w:rPr>
          <w:rStyle w:val="Hyperlink"/>
          <w:color w:val="auto"/>
          <w:u w:val="none"/>
        </w:rPr>
        <w:instrText xml:space="preserve"> HYPERLINK "https://actedu.sharepoint.com/sites/Intranet-Education/SitePages/Risk-Management.aspx" </w:instrText>
      </w:r>
      <w:r w:rsidRPr="00C86D96">
        <w:rPr>
          <w:rStyle w:val="Hyperlink"/>
          <w:color w:val="auto"/>
          <w:u w:val="none"/>
        </w:rPr>
        <w:fldChar w:fldCharType="separate"/>
      </w:r>
      <w:r w:rsidRPr="00C86D96">
        <w:rPr>
          <w:rStyle w:val="Hyperlink"/>
          <w:color w:val="auto"/>
          <w:u w:val="none"/>
        </w:rPr>
        <w:t>Risk Management</w:t>
      </w:r>
    </w:p>
    <w:p w14:paraId="4D45FEA9" w14:textId="6AB6153C" w:rsidR="00551FCE" w:rsidRDefault="0097527F" w:rsidP="00551FCE">
      <w:pPr>
        <w:pStyle w:val="Policy-BodyText"/>
        <w:numPr>
          <w:ilvl w:val="0"/>
          <w:numId w:val="3"/>
        </w:numPr>
        <w:ind w:left="1560" w:hanging="567"/>
      </w:pPr>
      <w:r>
        <w:rPr>
          <w:rStyle w:val="Hyperlink"/>
          <w:color w:val="auto"/>
          <w:u w:val="none"/>
        </w:rPr>
        <w:t>Principal</w:t>
      </w:r>
      <w:r w:rsidR="00696C29" w:rsidRPr="00C86D96">
        <w:rPr>
          <w:rStyle w:val="Hyperlink"/>
          <w:color w:val="auto"/>
          <w:u w:val="none"/>
        </w:rPr>
        <w:fldChar w:fldCharType="end"/>
      </w:r>
      <w:r>
        <w:rPr>
          <w:rStyle w:val="Hyperlink"/>
          <w:color w:val="auto"/>
          <w:u w:val="none"/>
        </w:rPr>
        <w:t xml:space="preserve"> </w:t>
      </w:r>
      <w:r w:rsidR="00696C29" w:rsidRPr="00C86D96">
        <w:t>Excursions Approval</w:t>
      </w:r>
    </w:p>
    <w:p w14:paraId="33EACC44" w14:textId="31B6CF93" w:rsidR="00551FCE" w:rsidRPr="00551FCE" w:rsidRDefault="0097527F" w:rsidP="00551FCE">
      <w:pPr>
        <w:pStyle w:val="Policy-BodyText"/>
        <w:numPr>
          <w:ilvl w:val="0"/>
          <w:numId w:val="3"/>
        </w:numPr>
        <w:ind w:left="1560" w:hanging="567"/>
        <w:rPr>
          <w:rStyle w:val="Hyperlink"/>
          <w:color w:val="auto"/>
          <w:u w:val="none"/>
        </w:rPr>
      </w:pPr>
      <w:hyperlink r:id="rId8" w:history="1">
        <w:r w:rsidR="00551FCE" w:rsidRPr="00551FCE">
          <w:rPr>
            <w:rStyle w:val="Hyperlink"/>
            <w:color w:val="auto"/>
            <w:u w:val="none"/>
          </w:rPr>
          <w:t>Excursion Acquittal</w:t>
        </w:r>
      </w:hyperlink>
      <w:r w:rsidR="00551FCE" w:rsidRPr="00551FCE">
        <w:rPr>
          <w:rStyle w:val="Hyperlink"/>
          <w:color w:val="auto"/>
          <w:u w:val="none"/>
        </w:rPr>
        <w:t xml:space="preserve"> </w:t>
      </w:r>
      <w:hyperlink r:id="rId9" w:history="1">
        <w:r w:rsidR="00551FCE" w:rsidRPr="00551FCE">
          <w:rPr>
            <w:rStyle w:val="Hyperlink"/>
            <w:color w:val="auto"/>
            <w:u w:val="none"/>
          </w:rPr>
          <w:t>Worksheet</w:t>
        </w:r>
      </w:hyperlink>
    </w:p>
    <w:p w14:paraId="0D6D2944" w14:textId="3D4087BF" w:rsidR="00696C29" w:rsidRDefault="00696C29"/>
    <w:p w14:paraId="6FA471DE" w14:textId="2E752554" w:rsidR="00696C29" w:rsidRPr="00551FCE" w:rsidRDefault="00696C29" w:rsidP="00551FCE">
      <w:pPr>
        <w:rPr>
          <w:b/>
          <w:bCs/>
          <w:u w:val="single"/>
        </w:rPr>
      </w:pPr>
      <w:r w:rsidRPr="00551FCE">
        <w:rPr>
          <w:b/>
          <w:bCs/>
          <w:u w:val="single"/>
        </w:rPr>
        <w:t>All excursion notes are to be saved in:</w:t>
      </w:r>
    </w:p>
    <w:p w14:paraId="4859CD50" w14:textId="6882F718" w:rsidR="00696C29" w:rsidRDefault="00696C29">
      <w:r w:rsidRPr="00696C29">
        <w:t>G:\CHWP\Administration\Excursions and Incursions\Excursions</w:t>
      </w:r>
    </w:p>
    <w:p w14:paraId="034E51C1" w14:textId="12F7064A" w:rsidR="00696C29" w:rsidRPr="00696C29" w:rsidRDefault="00696C29">
      <w:pPr>
        <w:rPr>
          <w:b/>
          <w:bCs/>
        </w:rPr>
      </w:pPr>
      <w:r w:rsidRPr="00696C29">
        <w:rPr>
          <w:b/>
          <w:bCs/>
        </w:rPr>
        <w:t xml:space="preserve">Once the permission note has been </w:t>
      </w:r>
      <w:proofErr w:type="gramStart"/>
      <w:r>
        <w:rPr>
          <w:b/>
          <w:bCs/>
        </w:rPr>
        <w:t>proof read</w:t>
      </w:r>
      <w:proofErr w:type="gramEnd"/>
      <w:r>
        <w:rPr>
          <w:b/>
          <w:bCs/>
        </w:rPr>
        <w:t xml:space="preserve"> and </w:t>
      </w:r>
      <w:r w:rsidRPr="00696C29">
        <w:rPr>
          <w:b/>
          <w:bCs/>
        </w:rPr>
        <w:t xml:space="preserve">approved by </w:t>
      </w:r>
      <w:r w:rsidR="0097527F">
        <w:rPr>
          <w:b/>
          <w:bCs/>
        </w:rPr>
        <w:t>exec</w:t>
      </w:r>
      <w:r w:rsidRPr="00696C29">
        <w:rPr>
          <w:b/>
          <w:bCs/>
        </w:rPr>
        <w:t xml:space="preserve">, </w:t>
      </w:r>
      <w:r>
        <w:rPr>
          <w:b/>
          <w:bCs/>
        </w:rPr>
        <w:t>ask office to print</w:t>
      </w:r>
      <w:r w:rsidRPr="00696C29">
        <w:rPr>
          <w:b/>
          <w:bCs/>
        </w:rPr>
        <w:t>.  At this point</w:t>
      </w:r>
      <w:r w:rsidR="000D1DEF">
        <w:rPr>
          <w:b/>
          <w:bCs/>
        </w:rPr>
        <w:t xml:space="preserve">, office staff will save the </w:t>
      </w:r>
      <w:r w:rsidRPr="00696C29">
        <w:rPr>
          <w:b/>
          <w:bCs/>
        </w:rPr>
        <w:t>permission note in</w:t>
      </w:r>
      <w:r w:rsidR="00C86D96">
        <w:rPr>
          <w:b/>
          <w:bCs/>
        </w:rPr>
        <w:t>:</w:t>
      </w:r>
    </w:p>
    <w:p w14:paraId="7CB029C8" w14:textId="4D1E8F7D" w:rsidR="00696C29" w:rsidRDefault="00696C29">
      <w:r w:rsidRPr="00696C29">
        <w:t xml:space="preserve">G:\CHWP\Administration\Notes Home </w:t>
      </w:r>
    </w:p>
    <w:p w14:paraId="55FD02CA" w14:textId="65C7CC9D" w:rsidR="00551FCE" w:rsidRPr="00551FCE" w:rsidRDefault="00551FCE" w:rsidP="00551FCE">
      <w:pPr>
        <w:pStyle w:val="PolicySubHeading3-Accessible"/>
        <w:tabs>
          <w:tab w:val="clear" w:pos="426"/>
          <w:tab w:val="left" w:pos="567"/>
        </w:tabs>
        <w:ind w:left="0" w:firstLine="0"/>
        <w:rPr>
          <w:u w:val="single"/>
        </w:rPr>
      </w:pPr>
      <w:bookmarkStart w:id="0" w:name="_Toc75269318"/>
      <w:r w:rsidRPr="00551FCE">
        <w:rPr>
          <w:u w:val="single"/>
        </w:rPr>
        <w:t>Pre-Excursion Briefings</w:t>
      </w:r>
      <w:bookmarkEnd w:id="0"/>
      <w:r w:rsidRPr="00551FCE">
        <w:rPr>
          <w:u w:val="single"/>
        </w:rPr>
        <w:t xml:space="preserve"> (Staff and Student Induction)</w:t>
      </w:r>
    </w:p>
    <w:p w14:paraId="6660DA45" w14:textId="77777777" w:rsidR="00551FCE" w:rsidRPr="0048473E" w:rsidRDefault="00551FCE" w:rsidP="00551FCE">
      <w:pPr>
        <w:pStyle w:val="Policy-BodyText"/>
        <w:numPr>
          <w:ilvl w:val="0"/>
          <w:numId w:val="5"/>
        </w:numPr>
        <w:ind w:left="993"/>
        <w:rPr>
          <w:rFonts w:asciiTheme="majorHAnsi" w:hAnsiTheme="majorHAnsi" w:cstheme="majorHAnsi"/>
        </w:rPr>
      </w:pPr>
      <w:r w:rsidRPr="0048473E">
        <w:rPr>
          <w:rFonts w:asciiTheme="majorHAnsi" w:hAnsiTheme="majorHAnsi" w:cstheme="majorHAnsi"/>
        </w:rPr>
        <w:t xml:space="preserve">Prior to </w:t>
      </w:r>
      <w:r>
        <w:rPr>
          <w:rFonts w:asciiTheme="majorHAnsi" w:hAnsiTheme="majorHAnsi" w:cstheme="majorHAnsi"/>
        </w:rPr>
        <w:t>the</w:t>
      </w:r>
      <w:r w:rsidRPr="0048473E">
        <w:rPr>
          <w:rFonts w:asciiTheme="majorHAnsi" w:hAnsiTheme="majorHAnsi" w:cstheme="majorHAnsi"/>
        </w:rPr>
        <w:t xml:space="preserve"> excursion </w:t>
      </w:r>
      <w:r>
        <w:rPr>
          <w:rFonts w:asciiTheme="majorHAnsi" w:hAnsiTheme="majorHAnsi" w:cstheme="majorHAnsi"/>
        </w:rPr>
        <w:t>all participants are</w:t>
      </w:r>
      <w:r w:rsidRPr="0048473E">
        <w:rPr>
          <w:rFonts w:asciiTheme="majorHAnsi" w:hAnsiTheme="majorHAnsi" w:cstheme="majorHAnsi"/>
        </w:rPr>
        <w:t xml:space="preserve"> briefed on all relevant aspects of the excursion. This include</w:t>
      </w:r>
      <w:r>
        <w:rPr>
          <w:rFonts w:asciiTheme="majorHAnsi" w:hAnsiTheme="majorHAnsi" w:cstheme="majorHAnsi"/>
        </w:rPr>
        <w:t>s</w:t>
      </w:r>
      <w:r w:rsidRPr="0048473E">
        <w:rPr>
          <w:rFonts w:asciiTheme="majorHAnsi" w:hAnsiTheme="majorHAnsi" w:cstheme="majorHAnsi"/>
        </w:rPr>
        <w:t>:</w:t>
      </w:r>
    </w:p>
    <w:p w14:paraId="2CA26F92" w14:textId="77777777" w:rsidR="00551FCE" w:rsidRPr="00551FCE" w:rsidRDefault="00551FCE" w:rsidP="00551FCE">
      <w:pPr>
        <w:pStyle w:val="Policy-BodyText"/>
        <w:numPr>
          <w:ilvl w:val="0"/>
          <w:numId w:val="3"/>
        </w:numPr>
        <w:ind w:left="1560" w:hanging="567"/>
        <w:rPr>
          <w:rStyle w:val="Hyperlink"/>
          <w:color w:val="auto"/>
          <w:u w:val="none"/>
        </w:rPr>
      </w:pPr>
      <w:r w:rsidRPr="00551FCE">
        <w:rPr>
          <w:rStyle w:val="Hyperlink"/>
          <w:color w:val="auto"/>
          <w:u w:val="none"/>
        </w:rPr>
        <w:t>expectations of their behaviour, including conducting themselves respectfully at any sites of significance (</w:t>
      </w:r>
      <w:proofErr w:type="gramStart"/>
      <w:r w:rsidRPr="00551FCE">
        <w:rPr>
          <w:rStyle w:val="Hyperlink"/>
          <w:color w:val="auto"/>
          <w:u w:val="none"/>
        </w:rPr>
        <w:t>e.g.</w:t>
      </w:r>
      <w:proofErr w:type="gramEnd"/>
      <w:r w:rsidRPr="00551FCE">
        <w:rPr>
          <w:rStyle w:val="Hyperlink"/>
          <w:color w:val="auto"/>
          <w:u w:val="none"/>
        </w:rPr>
        <w:t xml:space="preserve"> Indigenous sites, war memorial, Cowra POW campsite); </w:t>
      </w:r>
    </w:p>
    <w:p w14:paraId="6E9EFA18" w14:textId="77777777" w:rsidR="00551FCE" w:rsidRPr="00551FCE" w:rsidRDefault="00551FCE" w:rsidP="00551FCE">
      <w:pPr>
        <w:pStyle w:val="Policy-BodyText"/>
        <w:numPr>
          <w:ilvl w:val="0"/>
          <w:numId w:val="3"/>
        </w:numPr>
        <w:ind w:left="1560" w:hanging="567"/>
        <w:rPr>
          <w:rStyle w:val="Hyperlink"/>
          <w:color w:val="auto"/>
          <w:u w:val="none"/>
        </w:rPr>
      </w:pPr>
      <w:r w:rsidRPr="00551FCE">
        <w:rPr>
          <w:rStyle w:val="Hyperlink"/>
          <w:color w:val="auto"/>
          <w:u w:val="none"/>
        </w:rPr>
        <w:t xml:space="preserve">strategies available for support should concerns arise, such as adverse weather, for the duration of the </w:t>
      </w:r>
      <w:proofErr w:type="gramStart"/>
      <w:r w:rsidRPr="00551FCE">
        <w:rPr>
          <w:rStyle w:val="Hyperlink"/>
          <w:color w:val="auto"/>
          <w:u w:val="none"/>
        </w:rPr>
        <w:t>excursion;</w:t>
      </w:r>
      <w:proofErr w:type="gramEnd"/>
      <w:r w:rsidRPr="00551FCE">
        <w:rPr>
          <w:rStyle w:val="Hyperlink"/>
          <w:color w:val="auto"/>
          <w:u w:val="none"/>
        </w:rPr>
        <w:t xml:space="preserve"> </w:t>
      </w:r>
    </w:p>
    <w:p w14:paraId="63ED648D" w14:textId="77777777" w:rsidR="00551FCE" w:rsidRPr="00551FCE" w:rsidRDefault="00551FCE" w:rsidP="00551FCE">
      <w:pPr>
        <w:pStyle w:val="Policy-BodyText"/>
        <w:numPr>
          <w:ilvl w:val="0"/>
          <w:numId w:val="3"/>
        </w:numPr>
        <w:ind w:left="1560" w:hanging="567"/>
        <w:rPr>
          <w:rStyle w:val="Hyperlink"/>
          <w:color w:val="auto"/>
          <w:u w:val="none"/>
        </w:rPr>
      </w:pPr>
      <w:r w:rsidRPr="00551FCE">
        <w:rPr>
          <w:rStyle w:val="Hyperlink"/>
          <w:color w:val="auto"/>
          <w:u w:val="none"/>
        </w:rPr>
        <w:t xml:space="preserve">risk management strategies consistent with the risk management plan, for eliminating and controlling risks, including first </w:t>
      </w:r>
      <w:proofErr w:type="gramStart"/>
      <w:r w:rsidRPr="00551FCE">
        <w:rPr>
          <w:rStyle w:val="Hyperlink"/>
          <w:color w:val="auto"/>
          <w:u w:val="none"/>
        </w:rPr>
        <w:t>aid;</w:t>
      </w:r>
      <w:proofErr w:type="gramEnd"/>
      <w:r w:rsidRPr="00551FCE">
        <w:rPr>
          <w:rStyle w:val="Hyperlink"/>
          <w:color w:val="auto"/>
          <w:u w:val="none"/>
        </w:rPr>
        <w:t xml:space="preserve"> </w:t>
      </w:r>
    </w:p>
    <w:p w14:paraId="25375C8D" w14:textId="77777777" w:rsidR="00551FCE" w:rsidRPr="00551FCE" w:rsidRDefault="00551FCE" w:rsidP="00551FCE">
      <w:pPr>
        <w:pStyle w:val="Policy-BodyText"/>
        <w:numPr>
          <w:ilvl w:val="0"/>
          <w:numId w:val="3"/>
        </w:numPr>
        <w:ind w:left="1560" w:hanging="567"/>
        <w:rPr>
          <w:rStyle w:val="Hyperlink"/>
          <w:color w:val="auto"/>
          <w:u w:val="none"/>
        </w:rPr>
      </w:pPr>
      <w:r w:rsidRPr="00551FCE">
        <w:rPr>
          <w:rStyle w:val="Hyperlink"/>
          <w:color w:val="auto"/>
          <w:u w:val="none"/>
        </w:rPr>
        <w:t xml:space="preserve">activity, location, transport or other information as </w:t>
      </w:r>
      <w:proofErr w:type="gramStart"/>
      <w:r w:rsidRPr="00551FCE">
        <w:rPr>
          <w:rStyle w:val="Hyperlink"/>
          <w:color w:val="auto"/>
          <w:u w:val="none"/>
        </w:rPr>
        <w:t>required;</w:t>
      </w:r>
      <w:proofErr w:type="gramEnd"/>
      <w:r w:rsidRPr="00551FCE">
        <w:rPr>
          <w:rStyle w:val="Hyperlink"/>
          <w:color w:val="auto"/>
          <w:u w:val="none"/>
        </w:rPr>
        <w:t xml:space="preserve"> </w:t>
      </w:r>
    </w:p>
    <w:p w14:paraId="57E65334" w14:textId="77777777" w:rsidR="00551FCE" w:rsidRPr="00551FCE" w:rsidRDefault="00551FCE" w:rsidP="00551FCE">
      <w:pPr>
        <w:pStyle w:val="Policy-BodyText"/>
        <w:numPr>
          <w:ilvl w:val="0"/>
          <w:numId w:val="3"/>
        </w:numPr>
        <w:ind w:left="1560" w:hanging="567"/>
        <w:rPr>
          <w:rStyle w:val="Hyperlink"/>
          <w:color w:val="auto"/>
          <w:u w:val="none"/>
        </w:rPr>
      </w:pPr>
      <w:r w:rsidRPr="00551FCE">
        <w:rPr>
          <w:rStyle w:val="Hyperlink"/>
          <w:color w:val="auto"/>
          <w:u w:val="none"/>
        </w:rPr>
        <w:t xml:space="preserve">Acknowledgment of Country on which the excursion will be taking place including details of any significant sites the students will visit and protocols to be observed. Where possible, consult with local Aboriginal and Torres Strait Torres Strait Islanders council/organisation or community Elders to welcome the excursion and its participants to country and </w:t>
      </w:r>
    </w:p>
    <w:p w14:paraId="3A12E4C2" w14:textId="77777777" w:rsidR="00551FCE" w:rsidRPr="00551FCE" w:rsidRDefault="00551FCE" w:rsidP="00551FCE">
      <w:pPr>
        <w:pStyle w:val="Policy-BodyText"/>
        <w:numPr>
          <w:ilvl w:val="0"/>
          <w:numId w:val="3"/>
        </w:numPr>
        <w:ind w:left="1560" w:hanging="567"/>
        <w:rPr>
          <w:rStyle w:val="Hyperlink"/>
          <w:color w:val="auto"/>
          <w:u w:val="none"/>
        </w:rPr>
      </w:pPr>
      <w:r w:rsidRPr="00551FCE">
        <w:rPr>
          <w:rStyle w:val="Hyperlink"/>
          <w:color w:val="auto"/>
          <w:u w:val="none"/>
        </w:rPr>
        <w:t xml:space="preserve">what to do in the event of a critical incident. </w:t>
      </w:r>
    </w:p>
    <w:p w14:paraId="311ED3DF" w14:textId="33B6C472" w:rsidR="00551FCE" w:rsidRDefault="00551FCE" w:rsidP="00551FCE">
      <w:pPr>
        <w:rPr>
          <w:b/>
          <w:bCs/>
        </w:rPr>
      </w:pPr>
    </w:p>
    <w:p w14:paraId="27E9F139" w14:textId="1019AE7E" w:rsidR="00551FCE" w:rsidRPr="003624B9" w:rsidRDefault="00551FCE" w:rsidP="00551FCE">
      <w:pPr>
        <w:pStyle w:val="PolicySubHeading3-Accessible"/>
        <w:tabs>
          <w:tab w:val="clear" w:pos="426"/>
          <w:tab w:val="left" w:pos="567"/>
        </w:tabs>
        <w:ind w:left="0" w:firstLine="0"/>
        <w:rPr>
          <w:u w:val="single"/>
        </w:rPr>
      </w:pPr>
      <w:bookmarkStart w:id="1" w:name="_Toc75269319"/>
      <w:r w:rsidRPr="003624B9">
        <w:rPr>
          <w:u w:val="single"/>
        </w:rPr>
        <w:t>Post Excursion</w:t>
      </w:r>
      <w:bookmarkEnd w:id="1"/>
      <w:r w:rsidR="003624B9" w:rsidRPr="003624B9">
        <w:rPr>
          <w:u w:val="single"/>
        </w:rPr>
        <w:t>:</w:t>
      </w:r>
    </w:p>
    <w:p w14:paraId="54D7E435" w14:textId="77777777" w:rsidR="00551FCE" w:rsidRPr="003624B9" w:rsidRDefault="00551FCE" w:rsidP="00551FCE">
      <w:pPr>
        <w:pStyle w:val="Policy-BodyText"/>
        <w:numPr>
          <w:ilvl w:val="0"/>
          <w:numId w:val="5"/>
        </w:numPr>
        <w:ind w:left="993"/>
        <w:rPr>
          <w:rFonts w:asciiTheme="majorHAnsi" w:hAnsiTheme="majorHAnsi" w:cstheme="majorHAnsi"/>
        </w:rPr>
      </w:pPr>
      <w:r w:rsidRPr="003624B9">
        <w:rPr>
          <w:rFonts w:asciiTheme="majorHAnsi" w:hAnsiTheme="majorHAnsi" w:cstheme="majorHAnsi"/>
        </w:rPr>
        <w:t xml:space="preserve">Refer to the schools Business Manager for archiving all paperwork as per the </w:t>
      </w:r>
      <w:hyperlink r:id="rId10" w:history="1">
        <w:r w:rsidRPr="003624B9">
          <w:rPr>
            <w:rStyle w:val="Hyperlink"/>
            <w:rFonts w:asciiTheme="majorHAnsi" w:hAnsiTheme="majorHAnsi" w:cstheme="majorHAnsi"/>
            <w:color w:val="auto"/>
            <w:u w:val="none"/>
          </w:rPr>
          <w:t>Records Management Policy</w:t>
        </w:r>
      </w:hyperlink>
      <w:r w:rsidRPr="003624B9">
        <w:rPr>
          <w:rFonts w:asciiTheme="majorHAnsi" w:hAnsiTheme="majorHAnsi" w:cstheme="majorHAnsi"/>
        </w:rPr>
        <w:t xml:space="preserve">. </w:t>
      </w:r>
    </w:p>
    <w:p w14:paraId="795AB08C" w14:textId="77777777" w:rsidR="00551FCE" w:rsidRPr="003624B9" w:rsidRDefault="00551FCE" w:rsidP="00551FCE">
      <w:pPr>
        <w:pStyle w:val="Policy-BodyText"/>
        <w:numPr>
          <w:ilvl w:val="0"/>
          <w:numId w:val="5"/>
        </w:numPr>
        <w:ind w:left="993"/>
        <w:rPr>
          <w:rFonts w:asciiTheme="majorHAnsi" w:hAnsiTheme="majorHAnsi" w:cstheme="majorHAnsi"/>
        </w:rPr>
      </w:pPr>
      <w:r w:rsidRPr="003624B9">
        <w:rPr>
          <w:rFonts w:asciiTheme="majorHAnsi" w:hAnsiTheme="majorHAnsi" w:cstheme="majorHAnsi"/>
        </w:rPr>
        <w:lastRenderedPageBreak/>
        <w:t>Notes on Risk Management documenting any significant adjustments to the original excursion plan.</w:t>
      </w:r>
    </w:p>
    <w:p w14:paraId="2733EF42" w14:textId="77777777" w:rsidR="00551FCE" w:rsidRPr="003624B9" w:rsidRDefault="00551FCE" w:rsidP="00551FCE">
      <w:pPr>
        <w:pStyle w:val="Policy-BodyText"/>
        <w:numPr>
          <w:ilvl w:val="0"/>
          <w:numId w:val="5"/>
        </w:numPr>
        <w:ind w:left="993"/>
        <w:rPr>
          <w:rFonts w:asciiTheme="majorHAnsi" w:hAnsiTheme="majorHAnsi" w:cstheme="majorHAnsi"/>
        </w:rPr>
      </w:pPr>
      <w:r w:rsidRPr="003624B9">
        <w:rPr>
          <w:rFonts w:asciiTheme="majorHAnsi" w:hAnsiTheme="majorHAnsi" w:cstheme="majorHAnsi"/>
        </w:rPr>
        <w:t>Report any incidents using:</w:t>
      </w:r>
    </w:p>
    <w:p w14:paraId="0E6E8F52" w14:textId="77777777" w:rsidR="00551FCE" w:rsidRPr="003624B9" w:rsidRDefault="0097527F" w:rsidP="00551FCE">
      <w:pPr>
        <w:pStyle w:val="Policy-BodyText"/>
        <w:numPr>
          <w:ilvl w:val="0"/>
          <w:numId w:val="3"/>
        </w:numPr>
        <w:ind w:left="1560" w:hanging="567"/>
        <w:rPr>
          <w:rStyle w:val="Hyperlink"/>
          <w:color w:val="auto"/>
          <w:u w:val="none"/>
        </w:rPr>
      </w:pPr>
      <w:hyperlink r:id="rId11" w:history="1">
        <w:r w:rsidR="00551FCE" w:rsidRPr="003624B9">
          <w:rPr>
            <w:rStyle w:val="Hyperlink"/>
            <w:color w:val="auto"/>
            <w:u w:val="none"/>
          </w:rPr>
          <w:t>Serious Incidents in Schools</w:t>
        </w:r>
      </w:hyperlink>
      <w:r w:rsidR="00551FCE" w:rsidRPr="003624B9">
        <w:rPr>
          <w:rStyle w:val="Hyperlink"/>
          <w:color w:val="auto"/>
          <w:u w:val="none"/>
        </w:rPr>
        <w:t xml:space="preserve"> </w:t>
      </w:r>
    </w:p>
    <w:p w14:paraId="427CF62F" w14:textId="77777777" w:rsidR="00551FCE" w:rsidRPr="003624B9" w:rsidRDefault="0097527F" w:rsidP="00551FCE">
      <w:pPr>
        <w:pStyle w:val="Policy-BodyText"/>
        <w:numPr>
          <w:ilvl w:val="0"/>
          <w:numId w:val="3"/>
        </w:numPr>
        <w:ind w:left="1560" w:hanging="567"/>
        <w:rPr>
          <w:rStyle w:val="Hyperlink"/>
          <w:color w:val="auto"/>
          <w:u w:val="none"/>
        </w:rPr>
      </w:pPr>
      <w:hyperlink r:id="rId12" w:history="1">
        <w:proofErr w:type="spellStart"/>
        <w:r w:rsidR="00551FCE" w:rsidRPr="003624B9">
          <w:rPr>
            <w:rStyle w:val="Hyperlink"/>
            <w:color w:val="auto"/>
            <w:u w:val="none"/>
          </w:rPr>
          <w:t>Riskman</w:t>
        </w:r>
        <w:proofErr w:type="spellEnd"/>
      </w:hyperlink>
      <w:r w:rsidR="00551FCE" w:rsidRPr="003624B9">
        <w:rPr>
          <w:rStyle w:val="Hyperlink"/>
          <w:color w:val="auto"/>
          <w:u w:val="none"/>
        </w:rPr>
        <w:t xml:space="preserve"> for staff/accompanying adults. </w:t>
      </w:r>
    </w:p>
    <w:p w14:paraId="4EFD4828" w14:textId="77777777" w:rsidR="00551FCE" w:rsidRPr="003624B9" w:rsidRDefault="00551FCE" w:rsidP="00551FCE">
      <w:pPr>
        <w:pStyle w:val="Policy-BodyText"/>
        <w:numPr>
          <w:ilvl w:val="0"/>
          <w:numId w:val="3"/>
        </w:numPr>
        <w:ind w:left="1560" w:hanging="567"/>
        <w:rPr>
          <w:rStyle w:val="Hyperlink"/>
          <w:color w:val="auto"/>
          <w:u w:val="none"/>
        </w:rPr>
      </w:pPr>
      <w:r w:rsidRPr="003624B9">
        <w:rPr>
          <w:rStyle w:val="Hyperlink"/>
          <w:color w:val="auto"/>
          <w:u w:val="none"/>
        </w:rPr>
        <w:t>Student Accident/Incident report on Sentral.</w:t>
      </w:r>
    </w:p>
    <w:p w14:paraId="059B0A61" w14:textId="77777777" w:rsidR="00551FCE" w:rsidRPr="00551FCE" w:rsidRDefault="00551FCE" w:rsidP="00551FCE">
      <w:pPr>
        <w:rPr>
          <w:b/>
          <w:bCs/>
        </w:rPr>
      </w:pPr>
    </w:p>
    <w:sectPr w:rsidR="00551FCE" w:rsidRPr="00551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56D8"/>
    <w:multiLevelType w:val="hybridMultilevel"/>
    <w:tmpl w:val="5398472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212CFC94">
      <w:numFmt w:val="bullet"/>
      <w:lvlText w:val="-"/>
      <w:lvlJc w:val="left"/>
      <w:pPr>
        <w:ind w:left="2727" w:hanging="360"/>
      </w:pPr>
      <w:rPr>
        <w:rFonts w:ascii="Calibri" w:eastAsiaTheme="minorEastAsia" w:hAnsi="Calibri" w:cstheme="minorBidi"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DEF0D06"/>
    <w:multiLevelType w:val="multilevel"/>
    <w:tmpl w:val="45763AC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color w:val="auto"/>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302A0900"/>
    <w:multiLevelType w:val="hybridMultilevel"/>
    <w:tmpl w:val="A2621B92"/>
    <w:lvl w:ilvl="0" w:tplc="F522CFB0">
      <w:start w:val="1"/>
      <w:numFmt w:val="decimal"/>
      <w:lvlText w:val="%1."/>
      <w:lvlJc w:val="left"/>
      <w:pPr>
        <w:ind w:left="1069" w:hanging="360"/>
      </w:pPr>
      <w:rPr>
        <w:rFonts w:hint="default"/>
        <w:b/>
        <w:bCs w:val="0"/>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60B849F7"/>
    <w:multiLevelType w:val="hybridMultilevel"/>
    <w:tmpl w:val="4E60278E"/>
    <w:lvl w:ilvl="0" w:tplc="0C090001">
      <w:start w:val="1"/>
      <w:numFmt w:val="bullet"/>
      <w:lvlText w:val=""/>
      <w:lvlJc w:val="left"/>
      <w:pPr>
        <w:ind w:left="1352" w:hanging="360"/>
      </w:pPr>
      <w:rPr>
        <w:rFonts w:ascii="Symbol" w:hAnsi="Symbol" w:hint="default"/>
      </w:rPr>
    </w:lvl>
    <w:lvl w:ilvl="1" w:tplc="0C090003">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6CDF78B3"/>
    <w:multiLevelType w:val="hybridMultilevel"/>
    <w:tmpl w:val="73F29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34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750EC9"/>
    <w:multiLevelType w:val="hybridMultilevel"/>
    <w:tmpl w:val="B8202096"/>
    <w:lvl w:ilvl="0" w:tplc="0C090003">
      <w:start w:val="1"/>
      <w:numFmt w:val="bullet"/>
      <w:lvlText w:val="o"/>
      <w:lvlJc w:val="left"/>
      <w:pPr>
        <w:ind w:left="2130" w:hanging="360"/>
      </w:pPr>
      <w:rPr>
        <w:rFonts w:ascii="Courier New" w:hAnsi="Courier New" w:cs="Courier New" w:hint="default"/>
      </w:rPr>
    </w:lvl>
    <w:lvl w:ilvl="1" w:tplc="0C090003">
      <w:start w:val="1"/>
      <w:numFmt w:val="bullet"/>
      <w:lvlText w:val="o"/>
      <w:lvlJc w:val="left"/>
      <w:pPr>
        <w:ind w:left="2850" w:hanging="360"/>
      </w:pPr>
      <w:rPr>
        <w:rFonts w:ascii="Courier New" w:hAnsi="Courier New" w:cs="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cs="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cs="Courier New" w:hint="default"/>
      </w:rPr>
    </w:lvl>
    <w:lvl w:ilvl="8" w:tplc="0C090005" w:tentative="1">
      <w:start w:val="1"/>
      <w:numFmt w:val="bullet"/>
      <w:lvlText w:val=""/>
      <w:lvlJc w:val="left"/>
      <w:pPr>
        <w:ind w:left="789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29"/>
    <w:rsid w:val="000D1DEF"/>
    <w:rsid w:val="003624B9"/>
    <w:rsid w:val="00551FCE"/>
    <w:rsid w:val="00696C29"/>
    <w:rsid w:val="0097527F"/>
    <w:rsid w:val="00C86D96"/>
    <w:rsid w:val="00D06838"/>
    <w:rsid w:val="00D45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9CB2"/>
  <w15:chartTrackingRefBased/>
  <w15:docId w15:val="{6566F4E5-5DCD-4D97-A3A1-A493B2B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6C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1F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29"/>
    <w:pPr>
      <w:spacing w:after="0" w:line="240" w:lineRule="auto"/>
      <w:ind w:left="720"/>
      <w:contextualSpacing/>
    </w:pPr>
    <w:rPr>
      <w:rFonts w:eastAsiaTheme="minorEastAsia"/>
      <w:sz w:val="24"/>
      <w:szCs w:val="24"/>
    </w:rPr>
  </w:style>
  <w:style w:type="paragraph" w:customStyle="1" w:styleId="PolicyHeading2-Accessible">
    <w:name w:val="Policy Heading 2 - Accessible"/>
    <w:basedOn w:val="Heading2"/>
    <w:next w:val="Policy-BodyText"/>
    <w:qFormat/>
    <w:rsid w:val="00696C29"/>
    <w:pPr>
      <w:keepNext w:val="0"/>
      <w:keepLines w:val="0"/>
      <w:numPr>
        <w:numId w:val="1"/>
      </w:numPr>
      <w:tabs>
        <w:tab w:val="clear" w:pos="567"/>
        <w:tab w:val="num" w:pos="360"/>
      </w:tabs>
      <w:spacing w:before="180" w:line="240" w:lineRule="auto"/>
    </w:pPr>
    <w:rPr>
      <w:rFonts w:ascii="Calibri" w:eastAsia="Times New Roman" w:hAnsi="Calibri" w:cs="Calibri"/>
      <w:b/>
      <w:bCs/>
      <w:color w:val="auto"/>
      <w:sz w:val="24"/>
      <w:szCs w:val="22"/>
    </w:rPr>
  </w:style>
  <w:style w:type="paragraph" w:customStyle="1" w:styleId="Policy-BodyText">
    <w:name w:val="Policy - Body Text"/>
    <w:basedOn w:val="Normal"/>
    <w:link w:val="Policy-BodyTextChar"/>
    <w:qFormat/>
    <w:rsid w:val="00696C29"/>
    <w:pPr>
      <w:numPr>
        <w:ilvl w:val="1"/>
        <w:numId w:val="1"/>
      </w:numPr>
      <w:spacing w:after="80" w:line="240" w:lineRule="auto"/>
    </w:pPr>
    <w:rPr>
      <w:rFonts w:ascii="Calibri" w:eastAsiaTheme="minorEastAsia" w:hAnsi="Calibri"/>
      <w:sz w:val="24"/>
      <w:szCs w:val="24"/>
    </w:rPr>
  </w:style>
  <w:style w:type="character" w:styleId="Hyperlink">
    <w:name w:val="Hyperlink"/>
    <w:basedOn w:val="DefaultParagraphFont"/>
    <w:uiPriority w:val="99"/>
    <w:unhideWhenUsed/>
    <w:rsid w:val="00696C29"/>
    <w:rPr>
      <w:color w:val="0563C1" w:themeColor="hyperlink"/>
      <w:u w:val="single"/>
    </w:rPr>
  </w:style>
  <w:style w:type="character" w:customStyle="1" w:styleId="Policy-BodyTextChar">
    <w:name w:val="Policy - Body Text Char"/>
    <w:basedOn w:val="DefaultParagraphFont"/>
    <w:link w:val="Policy-BodyText"/>
    <w:rsid w:val="00696C29"/>
    <w:rPr>
      <w:rFonts w:ascii="Calibri" w:eastAsiaTheme="minorEastAsia" w:hAnsi="Calibri"/>
      <w:sz w:val="24"/>
      <w:szCs w:val="24"/>
    </w:rPr>
  </w:style>
  <w:style w:type="character" w:customStyle="1" w:styleId="Heading2Char">
    <w:name w:val="Heading 2 Char"/>
    <w:basedOn w:val="DefaultParagraphFont"/>
    <w:link w:val="Heading2"/>
    <w:uiPriority w:val="9"/>
    <w:semiHidden/>
    <w:rsid w:val="00696C2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96C29"/>
    <w:rPr>
      <w:color w:val="954F72" w:themeColor="followedHyperlink"/>
      <w:u w:val="single"/>
    </w:rPr>
  </w:style>
  <w:style w:type="paragraph" w:customStyle="1" w:styleId="PolicySubHeading3-Accessible">
    <w:name w:val="Policy Sub Heading 3 - Accessible"/>
    <w:basedOn w:val="Heading3"/>
    <w:next w:val="PolicyHeading2-Accessible"/>
    <w:qFormat/>
    <w:rsid w:val="00551FCE"/>
    <w:pPr>
      <w:keepNext w:val="0"/>
      <w:keepLines w:val="0"/>
      <w:tabs>
        <w:tab w:val="left" w:pos="426"/>
      </w:tabs>
      <w:spacing w:before="120" w:line="264" w:lineRule="auto"/>
      <w:ind w:left="1134" w:hanging="567"/>
    </w:pPr>
    <w:rPr>
      <w:rFonts w:ascii="Calibri" w:eastAsiaTheme="minorEastAsia" w:hAnsi="Calibri" w:cstheme="minorBidi"/>
      <w:b/>
      <w:color w:val="262626" w:themeColor="text1" w:themeTint="D9"/>
      <w:szCs w:val="28"/>
    </w:rPr>
  </w:style>
  <w:style w:type="character" w:customStyle="1" w:styleId="Heading3Char">
    <w:name w:val="Heading 3 Char"/>
    <w:basedOn w:val="DefaultParagraphFont"/>
    <w:link w:val="Heading3"/>
    <w:uiPriority w:val="9"/>
    <w:semiHidden/>
    <w:rsid w:val="00551F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ed.act.edu.au/school-services/files-ss/excel/Excursion-Aquittal-Worksheet.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edu.sharepoint.com/:b:/r/sites/Intranet-Education/Shared%20Documents/4(b)%20Known%20medical%20condition%20response%20plan.pdf?csf=1&amp;web=1&amp;e=XRWfOK" TargetMode="External"/><Relationship Id="rId12" Type="http://schemas.openxmlformats.org/officeDocument/2006/relationships/hyperlink" Target="https://index.ed.act.edu.au/our-people/whs/control/accident-incident-reporting-and-investig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edu.sharepoint.com/:b:/r/sites/Intranet-Education/Shared%20Documents/4(e)%20Medical%20information%20and%20consent%20form.pdf?csf=1&amp;web=1&amp;e=b604WT" TargetMode="External"/><Relationship Id="rId11" Type="http://schemas.openxmlformats.org/officeDocument/2006/relationships/hyperlink" Target="https://index.ed.act.edu.au/school-services/incidents-in-schools.html" TargetMode="External"/><Relationship Id="rId5" Type="http://schemas.openxmlformats.org/officeDocument/2006/relationships/hyperlink" Target="https://docs.google.com/forms/d/e/1FAIpQLSf331gfTwKeJXfBsazUapuegECv3LKqZ6MfPbjIfF-T_pFuEg/viewform?usp=sf_link" TargetMode="External"/><Relationship Id="rId10" Type="http://schemas.openxmlformats.org/officeDocument/2006/relationships/hyperlink" Target="https://www.education.act.gov.au/publications_and_policies/corporate-policies/school-administration-and-management/records-management/records-management-policy" TargetMode="External"/><Relationship Id="rId4" Type="http://schemas.openxmlformats.org/officeDocument/2006/relationships/webSettings" Target="webSettings.xml"/><Relationship Id="rId9" Type="http://schemas.openxmlformats.org/officeDocument/2006/relationships/hyperlink" Target="https://index.ed.act.edu.au/school-services/files-ss/excel/Excursion-Aquittal-Worksheet.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Lisa</dc:creator>
  <cp:keywords/>
  <dc:description/>
  <cp:lastModifiedBy>Piper, Yuvonne</cp:lastModifiedBy>
  <cp:revision>6</cp:revision>
  <dcterms:created xsi:type="dcterms:W3CDTF">2022-06-01T05:00:00Z</dcterms:created>
  <dcterms:modified xsi:type="dcterms:W3CDTF">2022-08-18T02:30:00Z</dcterms:modified>
</cp:coreProperties>
</file>