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127" w:rsidRDefault="001B5433" w:rsidP="000D2A50">
      <w:pPr>
        <w:pStyle w:val="Title"/>
        <w:rPr>
          <w:sz w:val="28"/>
          <w:szCs w:val="28"/>
        </w:rPr>
      </w:pPr>
      <w:r w:rsidRPr="001B5433">
        <w:rPr>
          <w:sz w:val="28"/>
          <w:szCs w:val="28"/>
        </w:rPr>
        <w:t>Parent/carer guide to enrolment/transfer for ACT public schools</w:t>
      </w:r>
    </w:p>
    <w:p w:rsidR="00E83934" w:rsidRPr="00735F25" w:rsidRDefault="00E83934" w:rsidP="00E83934">
      <w:pPr>
        <w:pStyle w:val="Heading1"/>
      </w:pPr>
      <w:bookmarkStart w:id="0" w:name="_Toc382819099"/>
      <w:r>
        <w:t>On</w:t>
      </w:r>
      <w:r w:rsidRPr="00735F25">
        <w:t>line enrolment</w:t>
      </w:r>
      <w:r>
        <w:t>/transfer</w:t>
      </w:r>
      <w:r w:rsidRPr="00735F25">
        <w:t xml:space="preserve"> form</w:t>
      </w:r>
      <w:bookmarkEnd w:id="0"/>
    </w:p>
    <w:p w:rsidR="00E83934" w:rsidRDefault="00E83934" w:rsidP="00E83934">
      <w:pPr>
        <w:spacing w:after="120"/>
        <w:contextualSpacing w:val="0"/>
      </w:pPr>
      <w:r w:rsidRPr="00191C15">
        <w:t xml:space="preserve">Parents/carers seeking to </w:t>
      </w:r>
      <w:r w:rsidRPr="003E529C">
        <w:rPr>
          <w:b/>
        </w:rPr>
        <w:t>enrol</w:t>
      </w:r>
      <w:r w:rsidRPr="00191C15">
        <w:t xml:space="preserve"> their child in an ACT public school </w:t>
      </w:r>
      <w:r>
        <w:t xml:space="preserve">for the first time </w:t>
      </w:r>
      <w:r w:rsidRPr="00191C15">
        <w:t xml:space="preserve">must complete the online </w:t>
      </w:r>
      <w:r w:rsidRPr="001053E1">
        <w:rPr>
          <w:b/>
        </w:rPr>
        <w:t>enrolment</w:t>
      </w:r>
      <w:r w:rsidRPr="00191C15">
        <w:t>/transfer form</w:t>
      </w:r>
      <w:r>
        <w:t>.</w:t>
      </w:r>
    </w:p>
    <w:p w:rsidR="00E83934" w:rsidRDefault="00E83934" w:rsidP="00E83934">
      <w:pPr>
        <w:spacing w:after="120"/>
        <w:contextualSpacing w:val="0"/>
      </w:pPr>
      <w:r>
        <w:t>Parent/carers seeking to</w:t>
      </w:r>
      <w:r w:rsidRPr="00191C15">
        <w:t xml:space="preserve"> </w:t>
      </w:r>
      <w:r w:rsidRPr="003E529C">
        <w:rPr>
          <w:b/>
        </w:rPr>
        <w:t>transfer</w:t>
      </w:r>
      <w:r w:rsidRPr="00191C15">
        <w:t xml:space="preserve"> their child to another ACT public school must complete the online enrolment/</w:t>
      </w:r>
      <w:r w:rsidRPr="003E529C">
        <w:rPr>
          <w:b/>
        </w:rPr>
        <w:t>transfer</w:t>
      </w:r>
      <w:r w:rsidRPr="00191C15">
        <w:t xml:space="preserve"> form</w:t>
      </w:r>
      <w:r>
        <w:t>.</w:t>
      </w:r>
    </w:p>
    <w:p w:rsidR="00E83934" w:rsidRDefault="00E83934" w:rsidP="00E83934">
      <w:pPr>
        <w:spacing w:after="120"/>
        <w:contextualSpacing w:val="0"/>
      </w:pPr>
      <w:r>
        <w:t>U</w:t>
      </w:r>
      <w:r w:rsidRPr="00191C15">
        <w:t>p to three school choices may be nominated</w:t>
      </w:r>
      <w:r>
        <w:t xml:space="preserve"> when enrolling in a school or transferring to a new school. </w:t>
      </w:r>
      <w:hyperlink r:id="rId9" w:history="1">
        <w:r w:rsidR="001F3E4D" w:rsidRPr="001F3E4D">
          <w:rPr>
            <w:rStyle w:val="Hyperlink"/>
            <w:b/>
          </w:rPr>
          <w:t>http://www.det.act.gov.au/school_education/enrolling_in_an_act_public_school</w:t>
        </w:r>
        <w:r w:rsidRPr="001F3E4D">
          <w:rPr>
            <w:rStyle w:val="Hyperlink"/>
            <w:b/>
          </w:rPr>
          <w:t>.</w:t>
        </w:r>
      </w:hyperlink>
    </w:p>
    <w:p w:rsidR="00E83934" w:rsidRDefault="00E83934" w:rsidP="00E83934">
      <w:pPr>
        <w:spacing w:after="120"/>
        <w:contextualSpacing w:val="0"/>
      </w:pPr>
      <w:r>
        <w:t xml:space="preserve">For years 11 and 12 enrolments/transfers, students will need to identify course preferences on the online </w:t>
      </w:r>
      <w:r w:rsidRPr="00191C15">
        <w:t>enrolment/</w:t>
      </w:r>
      <w:r w:rsidRPr="003E529C">
        <w:t xml:space="preserve">transfer </w:t>
      </w:r>
      <w:r w:rsidRPr="00191C15">
        <w:t>form</w:t>
      </w:r>
      <w:r>
        <w:t>.</w:t>
      </w:r>
    </w:p>
    <w:p w:rsidR="00E83934" w:rsidRDefault="00E83934" w:rsidP="00E83934">
      <w:pPr>
        <w:spacing w:after="120"/>
        <w:contextualSpacing w:val="0"/>
      </w:pPr>
      <w:r>
        <w:t xml:space="preserve">For preschool enrolments, parents/carers will need to nominate preferred sessions on the online </w:t>
      </w:r>
      <w:r w:rsidRPr="00191C15">
        <w:t>enrolment/</w:t>
      </w:r>
      <w:r w:rsidRPr="003E529C">
        <w:t>transfer</w:t>
      </w:r>
      <w:r w:rsidRPr="00191C15">
        <w:t xml:space="preserve"> form</w:t>
      </w:r>
      <w:r>
        <w:t>.</w:t>
      </w:r>
    </w:p>
    <w:p w:rsidR="00A8799C" w:rsidRDefault="00372C99" w:rsidP="000D2A50">
      <w:pPr>
        <w:pStyle w:val="Heading1"/>
      </w:pPr>
      <w:bookmarkStart w:id="1" w:name="_Toc382819100"/>
      <w:r>
        <w:t>Educational</w:t>
      </w:r>
      <w:r w:rsidR="00B71AF4">
        <w:t xml:space="preserve"> requirement</w:t>
      </w:r>
      <w:r w:rsidR="00E30860">
        <w:t xml:space="preserve">s </w:t>
      </w:r>
      <w:r>
        <w:t>in the ACT</w:t>
      </w:r>
      <w:bookmarkEnd w:id="1"/>
      <w:r w:rsidR="00E30860">
        <w:t xml:space="preserve"> </w:t>
      </w:r>
    </w:p>
    <w:p w:rsidR="00E83934" w:rsidRPr="003E529C" w:rsidRDefault="00E83934" w:rsidP="002C21B7">
      <w:pPr>
        <w:pStyle w:val="Heading2"/>
      </w:pPr>
      <w:r w:rsidRPr="003E529C">
        <w:t>Compulsory education age</w:t>
      </w:r>
    </w:p>
    <w:p w:rsidR="00827955" w:rsidRDefault="00B71AF4" w:rsidP="000D2A50">
      <w:r>
        <w:t xml:space="preserve">In the ACT a child is of </w:t>
      </w:r>
      <w:r w:rsidRPr="00722589">
        <w:t>compulsory education age</w:t>
      </w:r>
      <w:r>
        <w:t xml:space="preserve"> from the age of six until the child completes year 12 or turns 17, whichever happens first.</w:t>
      </w:r>
      <w:r w:rsidR="0006095A">
        <w:t xml:space="preserve"> </w:t>
      </w:r>
      <w:r w:rsidR="00372C99">
        <w:t xml:space="preserve">Children who are of compulsory school age must be either enrolled in and attending a school, registered for </w:t>
      </w:r>
      <w:hyperlink r:id="rId10" w:history="1">
        <w:r w:rsidR="00372C99" w:rsidRPr="004826C6">
          <w:rPr>
            <w:rStyle w:val="Hyperlink"/>
          </w:rPr>
          <w:t>home education</w:t>
        </w:r>
      </w:hyperlink>
      <w:r w:rsidR="00372C99">
        <w:t xml:space="preserve">, or </w:t>
      </w:r>
      <w:hyperlink r:id="rId11" w:history="1">
        <w:r w:rsidR="00372C99" w:rsidRPr="008268FF">
          <w:rPr>
            <w:rStyle w:val="Hyperlink"/>
          </w:rPr>
          <w:t>exempted</w:t>
        </w:r>
      </w:hyperlink>
      <w:r w:rsidR="00372C99">
        <w:t xml:space="preserve"> from the full-time attendance requirement. Children may be both enrolled in a school (part-time) </w:t>
      </w:r>
      <w:r w:rsidR="00372C99" w:rsidRPr="00541AE7">
        <w:t>and</w:t>
      </w:r>
      <w:r w:rsidR="00372C99">
        <w:t xml:space="preserve"> registered for part</w:t>
      </w:r>
      <w:r w:rsidR="009D49F4">
        <w:noBreakHyphen/>
      </w:r>
      <w:r w:rsidR="00372C99">
        <w:t>time home education.</w:t>
      </w:r>
      <w:r w:rsidR="00853333">
        <w:t xml:space="preserve"> </w:t>
      </w:r>
    </w:p>
    <w:p w:rsidR="00827955" w:rsidRDefault="00827955" w:rsidP="000D2A50"/>
    <w:p w:rsidR="004826C6" w:rsidRDefault="004826C6" w:rsidP="000D2A50">
      <w:r>
        <w:t xml:space="preserve">Unless a child qualifies for </w:t>
      </w:r>
      <w:r>
        <w:rPr>
          <w:i/>
        </w:rPr>
        <w:t>E</w:t>
      </w:r>
      <w:r w:rsidRPr="00605083">
        <w:rPr>
          <w:i/>
        </w:rPr>
        <w:t xml:space="preserve">arly </w:t>
      </w:r>
      <w:r>
        <w:rPr>
          <w:i/>
        </w:rPr>
        <w:t>E</w:t>
      </w:r>
      <w:r w:rsidRPr="00605083">
        <w:rPr>
          <w:i/>
        </w:rPr>
        <w:t>ntry</w:t>
      </w:r>
      <w:r>
        <w:t>, children must be:</w:t>
      </w:r>
    </w:p>
    <w:p w:rsidR="004826C6" w:rsidRDefault="004826C6" w:rsidP="000D2A50">
      <w:pPr>
        <w:pStyle w:val="ListParagraph"/>
      </w:pPr>
      <w:r>
        <w:t>4 years of age by 30 April in the year they commence preschool</w:t>
      </w:r>
    </w:p>
    <w:p w:rsidR="004826C6" w:rsidRDefault="004826C6" w:rsidP="000D2A50">
      <w:pPr>
        <w:pStyle w:val="ListParagraph"/>
      </w:pPr>
      <w:r>
        <w:t>5 years of age by 30 April in the year they commence kindergarten.</w:t>
      </w:r>
    </w:p>
    <w:p w:rsidR="00827955" w:rsidRDefault="00827955" w:rsidP="002C21B7">
      <w:pPr>
        <w:pStyle w:val="Heading2"/>
      </w:pPr>
      <w:bookmarkStart w:id="2" w:name="_Toc382819101"/>
      <w:r>
        <w:t>Early Entry</w:t>
      </w:r>
      <w:bookmarkEnd w:id="2"/>
    </w:p>
    <w:p w:rsidR="003B61AA" w:rsidRDefault="003B61AA" w:rsidP="000D2A50">
      <w:pPr>
        <w:spacing w:after="120"/>
        <w:ind w:right="-164"/>
        <w:contextualSpacing w:val="0"/>
      </w:pPr>
      <w:r>
        <w:t xml:space="preserve">Early </w:t>
      </w:r>
      <w:r w:rsidR="00E83934">
        <w:t>E</w:t>
      </w:r>
      <w:r>
        <w:t xml:space="preserve">ntry is offered to eligible families to meet the needs of their children in the early years of their education. </w:t>
      </w:r>
      <w:r w:rsidR="00541AE7">
        <w:t xml:space="preserve">Early </w:t>
      </w:r>
      <w:r w:rsidR="00E83934">
        <w:t>E</w:t>
      </w:r>
      <w:r w:rsidR="00541AE7">
        <w:t xml:space="preserve">ntry will only be </w:t>
      </w:r>
      <w:r w:rsidR="00114F6B">
        <w:t>considered for children in the following categories:</w:t>
      </w:r>
    </w:p>
    <w:p w:rsidR="003B61AA" w:rsidRDefault="003B61AA" w:rsidP="000D2A50">
      <w:pPr>
        <w:pStyle w:val="ListParagraph"/>
      </w:pPr>
      <w:r>
        <w:t>English as an Additional Language or Dialect</w:t>
      </w:r>
    </w:p>
    <w:p w:rsidR="003B61AA" w:rsidRDefault="003B61AA" w:rsidP="000D2A50">
      <w:pPr>
        <w:pStyle w:val="ListParagraph"/>
      </w:pPr>
      <w:r>
        <w:t>Aboriginal or Torres Strait Islander children</w:t>
      </w:r>
    </w:p>
    <w:p w:rsidR="003B61AA" w:rsidRDefault="00ED5E8F" w:rsidP="000D2A50">
      <w:pPr>
        <w:pStyle w:val="ListParagraph"/>
      </w:pPr>
      <w:r>
        <w:t xml:space="preserve">children </w:t>
      </w:r>
      <w:r w:rsidR="003B61AA">
        <w:t>with hearing and/or vision impairment</w:t>
      </w:r>
    </w:p>
    <w:p w:rsidR="003B61AA" w:rsidRDefault="003B61AA" w:rsidP="000D2A50">
      <w:pPr>
        <w:pStyle w:val="ListParagraph"/>
      </w:pPr>
      <w:r>
        <w:t xml:space="preserve">parental work mobility </w:t>
      </w:r>
      <w:r w:rsidR="009D49F4">
        <w:t xml:space="preserve">(such as for </w:t>
      </w:r>
      <w:r>
        <w:t>Australian Defence Force personnel</w:t>
      </w:r>
      <w:r w:rsidR="009D49F4">
        <w:t>)</w:t>
      </w:r>
    </w:p>
    <w:p w:rsidR="003B61AA" w:rsidRDefault="003B61AA" w:rsidP="000D2A50">
      <w:pPr>
        <w:pStyle w:val="ListParagraph"/>
      </w:pPr>
      <w:proofErr w:type="gramStart"/>
      <w:r>
        <w:t>students</w:t>
      </w:r>
      <w:proofErr w:type="gramEnd"/>
      <w:r>
        <w:t xml:space="preserve"> </w:t>
      </w:r>
      <w:r w:rsidR="00C517B1">
        <w:t xml:space="preserve">who are </w:t>
      </w:r>
      <w:r>
        <w:t xml:space="preserve">formally identified as </w:t>
      </w:r>
      <w:r w:rsidRPr="00ED5E8F">
        <w:t>gifted</w:t>
      </w:r>
      <w:r>
        <w:t xml:space="preserve">. </w:t>
      </w:r>
    </w:p>
    <w:p w:rsidR="00191C15" w:rsidRDefault="00191C15" w:rsidP="000D2A50"/>
    <w:p w:rsidR="00027C43" w:rsidRDefault="007168B9" w:rsidP="000D2A50">
      <w:pPr>
        <w:spacing w:after="120"/>
        <w:contextualSpacing w:val="0"/>
      </w:pPr>
      <w:r>
        <w:t>Ea</w:t>
      </w:r>
      <w:r w:rsidRPr="00DB078A">
        <w:t xml:space="preserve">rly entry criteria, procedures and application forms are available at </w:t>
      </w:r>
      <w:hyperlink r:id="rId12" w:history="1">
        <w:r w:rsidR="005400EA" w:rsidRPr="00DB078A">
          <w:rPr>
            <w:rStyle w:val="Hyperlink"/>
          </w:rPr>
          <w:t>Early Entry Eligibility Procedures</w:t>
        </w:r>
        <w:r w:rsidR="00E77E2D" w:rsidRPr="00DB078A">
          <w:rPr>
            <w:rStyle w:val="Hyperlink"/>
          </w:rPr>
          <w:t>.</w:t>
        </w:r>
      </w:hyperlink>
      <w:r w:rsidR="00DB078A" w:rsidRPr="00DB078A">
        <w:rPr>
          <w:rStyle w:val="Hyperlink"/>
        </w:rPr>
        <w:t xml:space="preserve"> </w:t>
      </w:r>
    </w:p>
    <w:p w:rsidR="001B5433" w:rsidRDefault="001B5433" w:rsidP="000D2A50">
      <w:pPr>
        <w:contextualSpacing w:val="0"/>
        <w:rPr>
          <w:b/>
          <w:bCs/>
          <w:sz w:val="28"/>
        </w:rPr>
      </w:pPr>
      <w:bookmarkStart w:id="3" w:name="_Toc382819102"/>
      <w:r>
        <w:br w:type="page"/>
      </w:r>
    </w:p>
    <w:p w:rsidR="001F7B7B" w:rsidRDefault="00FF4C8E" w:rsidP="000D2A50">
      <w:pPr>
        <w:pStyle w:val="Heading1"/>
      </w:pPr>
      <w:r>
        <w:lastRenderedPageBreak/>
        <w:t>How e</w:t>
      </w:r>
      <w:r w:rsidR="002E66BC">
        <w:t>nrolment</w:t>
      </w:r>
      <w:r>
        <w:t>/transfer</w:t>
      </w:r>
      <w:r w:rsidR="00C92BB0">
        <w:t xml:space="preserve"> </w:t>
      </w:r>
      <w:r>
        <w:t xml:space="preserve">is organised </w:t>
      </w:r>
      <w:r w:rsidR="008A3F2D">
        <w:t>in the ACT</w:t>
      </w:r>
      <w:bookmarkEnd w:id="3"/>
    </w:p>
    <w:p w:rsidR="00E83934" w:rsidRDefault="00E83934" w:rsidP="00E83934">
      <w:pPr>
        <w:spacing w:after="120"/>
        <w:contextualSpacing w:val="0"/>
      </w:pPr>
      <w:r>
        <w:t>ACT residents having priority enrolment in ACT public schools.</w:t>
      </w:r>
    </w:p>
    <w:p w:rsidR="00E83934" w:rsidRDefault="00E83934" w:rsidP="00E83934">
      <w:pPr>
        <w:spacing w:after="120"/>
        <w:contextualSpacing w:val="0"/>
        <w:rPr>
          <w:iCs/>
        </w:rPr>
      </w:pPr>
      <w:r>
        <w:t>Enrolment applications are accepted from ACT residents, NSW residents and international students. Parents/carers of children residing in NSW cannot assume enrolment rights for their children at their preferred schools.</w:t>
      </w:r>
      <w:r w:rsidRPr="00372C99">
        <w:rPr>
          <w:iCs/>
        </w:rPr>
        <w:t xml:space="preserve"> </w:t>
      </w:r>
    </w:p>
    <w:p w:rsidR="00E83934" w:rsidRDefault="00E83934" w:rsidP="00E83934">
      <w:pPr>
        <w:spacing w:after="120"/>
        <w:ind w:right="-164"/>
        <w:contextualSpacing w:val="0"/>
        <w:rPr>
          <w:iCs/>
        </w:rPr>
      </w:pPr>
      <w:r>
        <w:rPr>
          <w:iCs/>
        </w:rPr>
        <w:t>Applications for enrolment/transfer for the current year may be lodged throughout the year and are processed as received.</w:t>
      </w:r>
    </w:p>
    <w:p w:rsidR="00372C99" w:rsidRDefault="00E83934" w:rsidP="000D2A50">
      <w:pPr>
        <w:spacing w:after="120"/>
        <w:ind w:right="-164"/>
        <w:contextualSpacing w:val="0"/>
        <w:rPr>
          <w:iCs/>
        </w:rPr>
      </w:pPr>
      <w:r w:rsidRPr="00C875B0">
        <w:rPr>
          <w:iCs/>
        </w:rPr>
        <w:t xml:space="preserve">The </w:t>
      </w:r>
      <w:r>
        <w:rPr>
          <w:iCs/>
        </w:rPr>
        <w:t xml:space="preserve">ACT public school </w:t>
      </w:r>
      <w:r w:rsidRPr="00C875B0">
        <w:rPr>
          <w:iCs/>
        </w:rPr>
        <w:t>enrolment/transfer process</w:t>
      </w:r>
      <w:r>
        <w:rPr>
          <w:iCs/>
        </w:rPr>
        <w:t xml:space="preserve"> for the following year commences</w:t>
      </w:r>
      <w:r w:rsidRPr="00C875B0">
        <w:rPr>
          <w:iCs/>
        </w:rPr>
        <w:t xml:space="preserve"> </w:t>
      </w:r>
      <w:r>
        <w:rPr>
          <w:iCs/>
        </w:rPr>
        <w:t xml:space="preserve">at the beginning of term 2 </w:t>
      </w:r>
      <w:r w:rsidRPr="00C875B0">
        <w:rPr>
          <w:iCs/>
        </w:rPr>
        <w:t>and concludes</w:t>
      </w:r>
      <w:r>
        <w:rPr>
          <w:iCs/>
        </w:rPr>
        <w:t xml:space="preserve"> on </w:t>
      </w:r>
      <w:r w:rsidRPr="00C875B0">
        <w:rPr>
          <w:iCs/>
        </w:rPr>
        <w:t>30</w:t>
      </w:r>
      <w:r>
        <w:rPr>
          <w:iCs/>
        </w:rPr>
        <w:t> </w:t>
      </w:r>
      <w:r w:rsidRPr="00C875B0">
        <w:rPr>
          <w:iCs/>
        </w:rPr>
        <w:t>May</w:t>
      </w:r>
      <w:r>
        <w:rPr>
          <w:iCs/>
        </w:rPr>
        <w:t xml:space="preserve"> each year</w:t>
      </w:r>
      <w:r w:rsidRPr="00C875B0">
        <w:rPr>
          <w:iCs/>
        </w:rPr>
        <w:t>.</w:t>
      </w:r>
      <w:r>
        <w:rPr>
          <w:iCs/>
        </w:rPr>
        <w:t xml:space="preserve"> You will receive an offer of enrolment in the middle of June.</w:t>
      </w:r>
    </w:p>
    <w:p w:rsidR="00372C99" w:rsidRDefault="00372C99" w:rsidP="002C21B7">
      <w:pPr>
        <w:pStyle w:val="Heading2"/>
      </w:pPr>
      <w:bookmarkStart w:id="4" w:name="_Toc380593313"/>
      <w:bookmarkStart w:id="5" w:name="_Toc382819103"/>
      <w:r>
        <w:t>Prospective enrolments</w:t>
      </w:r>
      <w:bookmarkEnd w:id="4"/>
      <w:bookmarkEnd w:id="5"/>
    </w:p>
    <w:p w:rsidR="00E83934" w:rsidRDefault="00E83934" w:rsidP="00E83934">
      <w:pPr>
        <w:spacing w:after="120"/>
        <w:ind w:right="-164"/>
        <w:contextualSpacing w:val="0"/>
      </w:pPr>
      <w:r>
        <w:t xml:space="preserve">The online enrolment/transfer form allows for prospective enrolments for the following year.  Schools process prospective enrolment applications after the closing date. Submitting an application prior to the closing date does not provide any advantage. </w:t>
      </w:r>
    </w:p>
    <w:p w:rsidR="00372C99" w:rsidRDefault="00E83934" w:rsidP="00E83934">
      <w:pPr>
        <w:spacing w:after="120"/>
        <w:ind w:right="-164"/>
        <w:contextualSpacing w:val="0"/>
      </w:pPr>
      <w:r>
        <w:t>If more than one application is submitted the last application will override previous application(s).</w:t>
      </w:r>
    </w:p>
    <w:p w:rsidR="003B61AA" w:rsidRPr="000E0B73" w:rsidRDefault="003B61AA" w:rsidP="002C21B7">
      <w:pPr>
        <w:pStyle w:val="Heading2"/>
      </w:pPr>
      <w:bookmarkStart w:id="6" w:name="_Toc380586470"/>
      <w:bookmarkStart w:id="7" w:name="_Toc380593314"/>
      <w:bookmarkStart w:id="8" w:name="_Toc382819104"/>
      <w:r w:rsidRPr="007C7492">
        <w:t xml:space="preserve">Priority </w:t>
      </w:r>
      <w:r w:rsidR="007C7492" w:rsidRPr="007C7492">
        <w:t>Enrolment</w:t>
      </w:r>
      <w:r w:rsidRPr="007C7492">
        <w:t xml:space="preserve"> Area</w:t>
      </w:r>
      <w:r w:rsidR="00444F51" w:rsidRPr="007C7492">
        <w:t xml:space="preserve"> (P</w:t>
      </w:r>
      <w:r w:rsidR="007C7492" w:rsidRPr="007C7492">
        <w:t>E</w:t>
      </w:r>
      <w:r w:rsidR="00444F51" w:rsidRPr="007C7492">
        <w:t>A)</w:t>
      </w:r>
      <w:bookmarkEnd w:id="6"/>
      <w:bookmarkEnd w:id="7"/>
      <w:bookmarkEnd w:id="8"/>
    </w:p>
    <w:p w:rsidR="00372C99" w:rsidRPr="00372C99" w:rsidRDefault="00372C99" w:rsidP="000D2A50">
      <w:pPr>
        <w:spacing w:after="120"/>
        <w:ind w:right="-164"/>
        <w:contextualSpacing w:val="0"/>
      </w:pPr>
      <w:r w:rsidRPr="00372C99">
        <w:t xml:space="preserve">Most schools have a group of nearby suburb(s) </w:t>
      </w:r>
      <w:r w:rsidR="002C21B7">
        <w:t>listed</w:t>
      </w:r>
      <w:r w:rsidRPr="00372C99">
        <w:t xml:space="preserve"> as the </w:t>
      </w:r>
      <w:r w:rsidR="00C517B1">
        <w:t xml:space="preserve">school’s </w:t>
      </w:r>
      <w:r w:rsidR="00C517B1">
        <w:rPr>
          <w:i/>
        </w:rPr>
        <w:t>Priority Enrolment Area</w:t>
      </w:r>
      <w:r w:rsidRPr="00372C99">
        <w:rPr>
          <w:i/>
        </w:rPr>
        <w:t xml:space="preserve"> (PEA).</w:t>
      </w:r>
      <w:r w:rsidRPr="00372C99">
        <w:t xml:space="preserve"> </w:t>
      </w:r>
    </w:p>
    <w:p w:rsidR="00372C99" w:rsidRPr="00372C99" w:rsidRDefault="00372C99" w:rsidP="000D2A50">
      <w:pPr>
        <w:spacing w:after="120"/>
        <w:ind w:right="-164"/>
        <w:contextualSpacing w:val="0"/>
        <w:rPr>
          <w:rFonts w:cs="Helvetica"/>
          <w:color w:val="000000"/>
        </w:rPr>
      </w:pPr>
      <w:r w:rsidRPr="00372C99">
        <w:rPr>
          <w:rFonts w:cs="Helvetica"/>
          <w:color w:val="000000"/>
        </w:rPr>
        <w:t xml:space="preserve">Each public school gives priority to the enrolment of children living in its </w:t>
      </w:r>
      <w:r>
        <w:rPr>
          <w:rFonts w:cs="Helvetica"/>
          <w:color w:val="000000"/>
        </w:rPr>
        <w:t>PEA</w:t>
      </w:r>
      <w:r w:rsidRPr="00372C99">
        <w:rPr>
          <w:rFonts w:cs="Helvetica"/>
          <w:color w:val="000000"/>
        </w:rPr>
        <w:t>.</w:t>
      </w:r>
    </w:p>
    <w:p w:rsidR="00372C99" w:rsidRPr="00372C99" w:rsidRDefault="00E83934" w:rsidP="000D2A50">
      <w:pPr>
        <w:spacing w:after="120"/>
        <w:ind w:right="-164"/>
        <w:contextualSpacing w:val="0"/>
      </w:pPr>
      <w:r>
        <w:t>A</w:t>
      </w:r>
      <w:r w:rsidRPr="00372C99">
        <w:t xml:space="preserve"> number of</w:t>
      </w:r>
      <w:r w:rsidR="00372C99" w:rsidRPr="00372C99">
        <w:t xml:space="preserve"> suburbs </w:t>
      </w:r>
      <w:r>
        <w:t>in the ACT have a PEA for</w:t>
      </w:r>
      <w:r w:rsidR="00372C99" w:rsidRPr="00372C99">
        <w:t xml:space="preserve"> two or more </w:t>
      </w:r>
      <w:r w:rsidR="00372C99">
        <w:t xml:space="preserve">public </w:t>
      </w:r>
      <w:r w:rsidR="00372C99" w:rsidRPr="00372C99">
        <w:t xml:space="preserve">schools; this is called a </w:t>
      </w:r>
      <w:r w:rsidR="00372C99" w:rsidRPr="00372C99">
        <w:rPr>
          <w:i/>
        </w:rPr>
        <w:t>Shared Enrolment Zone.</w:t>
      </w:r>
      <w:r w:rsidR="00372C99" w:rsidRPr="00372C99">
        <w:t xml:space="preserve"> </w:t>
      </w:r>
      <w:r w:rsidR="002C21B7">
        <w:t>A list of p</w:t>
      </w:r>
      <w:r w:rsidR="00372C99" w:rsidRPr="00372C99">
        <w:t>riority</w:t>
      </w:r>
      <w:r w:rsidR="002C21B7">
        <w:t xml:space="preserve"> enrolment areas can be found at</w:t>
      </w:r>
      <w:r w:rsidR="00372C99" w:rsidRPr="00372C99">
        <w:t xml:space="preserve"> </w:t>
      </w:r>
      <w:hyperlink r:id="rId13" w:history="1">
        <w:r w:rsidR="00372C99" w:rsidRPr="00372C99">
          <w:rPr>
            <w:rStyle w:val="Hyperlink"/>
          </w:rPr>
          <w:t>PEA boundaries</w:t>
        </w:r>
      </w:hyperlink>
      <w:r w:rsidR="00372C99" w:rsidRPr="00372C99">
        <w:t xml:space="preserve">. They can also be found at </w:t>
      </w:r>
      <w:hyperlink r:id="rId14" w:history="1">
        <w:r w:rsidR="00372C99" w:rsidRPr="00372C99">
          <w:rPr>
            <w:rStyle w:val="Hyperlink"/>
          </w:rPr>
          <w:t>http://www.allhomes.com.au/ah/act/maps</w:t>
        </w:r>
      </w:hyperlink>
      <w:r w:rsidR="00DB078A">
        <w:t>.</w:t>
      </w:r>
      <w:r w:rsidR="00372C99" w:rsidRPr="00372C99">
        <w:t xml:space="preserve"> </w:t>
      </w:r>
    </w:p>
    <w:p w:rsidR="00B71AF4" w:rsidRPr="002C21B7" w:rsidRDefault="00B71AF4" w:rsidP="002C21B7">
      <w:pPr>
        <w:pStyle w:val="Heading2"/>
      </w:pPr>
      <w:bookmarkStart w:id="9" w:name="_Toc380586471"/>
      <w:bookmarkStart w:id="10" w:name="_Toc380593315"/>
      <w:bookmarkStart w:id="11" w:name="_Toc382819105"/>
      <w:r w:rsidRPr="002C21B7">
        <w:t>Out of area enrolment (OAE)</w:t>
      </w:r>
      <w:bookmarkEnd w:id="9"/>
      <w:bookmarkEnd w:id="10"/>
      <w:bookmarkEnd w:id="11"/>
    </w:p>
    <w:p w:rsidR="00372C99" w:rsidRDefault="00372C99" w:rsidP="000D2A50">
      <w:pPr>
        <w:spacing w:after="120"/>
        <w:ind w:right="-164"/>
        <w:contextualSpacing w:val="0"/>
      </w:pPr>
      <w:r>
        <w:t xml:space="preserve">Families who </w:t>
      </w:r>
      <w:r w:rsidR="002C21B7">
        <w:t>live</w:t>
      </w:r>
      <w:r>
        <w:t xml:space="preserve"> in a suburb outside of </w:t>
      </w:r>
      <w:r w:rsidR="002C21B7">
        <w:t>their</w:t>
      </w:r>
      <w:r>
        <w:t xml:space="preserve"> PEA are deemed to be living in the </w:t>
      </w:r>
      <w:r>
        <w:rPr>
          <w:i/>
        </w:rPr>
        <w:t xml:space="preserve">Out of Area Enrolment </w:t>
      </w:r>
      <w:r w:rsidRPr="0063563E">
        <w:t>(OAE)</w:t>
      </w:r>
      <w:r>
        <w:t xml:space="preserve"> area. You may apply for a school that is located outside </w:t>
      </w:r>
      <w:r w:rsidR="002C21B7">
        <w:t>your</w:t>
      </w:r>
      <w:r>
        <w:t xml:space="preserve"> </w:t>
      </w:r>
      <w:r w:rsidR="009D49F4">
        <w:t>PEA</w:t>
      </w:r>
      <w:r w:rsidR="00E83934">
        <w:t>. W</w:t>
      </w:r>
      <w:r>
        <w:t xml:space="preserve">hen </w:t>
      </w:r>
      <w:r w:rsidR="00E83934">
        <w:t>seeking</w:t>
      </w:r>
      <w:r>
        <w:t xml:space="preserve"> </w:t>
      </w:r>
      <w:r w:rsidR="00E83934">
        <w:t>a</w:t>
      </w:r>
      <w:r w:rsidR="002C21B7">
        <w:t>n</w:t>
      </w:r>
      <w:r w:rsidR="00E83934">
        <w:t xml:space="preserve"> </w:t>
      </w:r>
      <w:r>
        <w:t>OAE school</w:t>
      </w:r>
      <w:r>
        <w:rPr>
          <w:i/>
        </w:rPr>
        <w:t xml:space="preserve"> </w:t>
      </w:r>
      <w:r>
        <w:t>it is import</w:t>
      </w:r>
      <w:r w:rsidR="002C21B7">
        <w:t>ant to provide detailed reasons for the application</w:t>
      </w:r>
      <w:r w:rsidR="00E83934">
        <w:t xml:space="preserve"> on the </w:t>
      </w:r>
      <w:r w:rsidR="002C21B7">
        <w:t xml:space="preserve">online application/transfer </w:t>
      </w:r>
      <w:r w:rsidR="00E83934">
        <w:t>form.</w:t>
      </w:r>
    </w:p>
    <w:p w:rsidR="002C21B7" w:rsidRPr="0017567A" w:rsidRDefault="002C21B7" w:rsidP="002C21B7">
      <w:pPr>
        <w:spacing w:after="120"/>
        <w:ind w:right="-164"/>
        <w:contextualSpacing w:val="0"/>
      </w:pPr>
      <w:r>
        <w:t>Where the reason of OAE is to study a specific subject and/or level this information should be included in the reasons for the OAE application.</w:t>
      </w:r>
    </w:p>
    <w:p w:rsidR="002C21B7" w:rsidRDefault="00372C99" w:rsidP="000D2A50">
      <w:pPr>
        <w:spacing w:after="120"/>
        <w:ind w:right="-164"/>
        <w:contextualSpacing w:val="0"/>
      </w:pPr>
      <w:r>
        <w:t xml:space="preserve">If an application for </w:t>
      </w:r>
      <w:r w:rsidRPr="0063563E">
        <w:t xml:space="preserve">OAE </w:t>
      </w:r>
      <w:r>
        <w:t>is unsuccessful the application will be forward</w:t>
      </w:r>
      <w:r w:rsidR="00C517B1">
        <w:t>ed to the school next listed in your application</w:t>
      </w:r>
      <w:r>
        <w:t xml:space="preserve">. </w:t>
      </w:r>
    </w:p>
    <w:p w:rsidR="002C21B7" w:rsidRDefault="002C21B7" w:rsidP="000D2A50">
      <w:pPr>
        <w:spacing w:after="120"/>
        <w:ind w:right="-164"/>
        <w:contextualSpacing w:val="0"/>
      </w:pPr>
      <w:r>
        <w:t>For ACT residents where</w:t>
      </w:r>
      <w:r w:rsidR="00372C99">
        <w:t xml:space="preserve"> there is no next choice school listed, the application will be forwarded to </w:t>
      </w:r>
      <w:r>
        <w:t>your</w:t>
      </w:r>
      <w:r w:rsidR="00372C99">
        <w:t xml:space="preserve"> PEA school. </w:t>
      </w:r>
    </w:p>
    <w:p w:rsidR="002C21B7" w:rsidRPr="002C21B7" w:rsidRDefault="00372C99" w:rsidP="000D2A50">
      <w:pPr>
        <w:spacing w:after="120"/>
        <w:ind w:right="-164"/>
        <w:contextualSpacing w:val="0"/>
        <w:rPr>
          <w:i/>
        </w:rPr>
      </w:pPr>
      <w:r>
        <w:t xml:space="preserve">For NSW residents where the application does not list a next choice school, the student will be referred to the </w:t>
      </w:r>
      <w:r w:rsidRPr="004159E4">
        <w:t>Office for Schools</w:t>
      </w:r>
      <w:r>
        <w:t xml:space="preserve"> </w:t>
      </w:r>
      <w:r w:rsidR="002C21B7">
        <w:t>and</w:t>
      </w:r>
      <w:r w:rsidR="00F63C3C">
        <w:t xml:space="preserve"> enrolment</w:t>
      </w:r>
      <w:r>
        <w:t xml:space="preserve"> at another ACT </w:t>
      </w:r>
      <w:r w:rsidR="00C517B1">
        <w:t>public</w:t>
      </w:r>
      <w:r>
        <w:t xml:space="preserve"> school</w:t>
      </w:r>
      <w:r w:rsidR="002C21B7">
        <w:t xml:space="preserve"> will be organised</w:t>
      </w:r>
      <w:r w:rsidRPr="00D849CF">
        <w:rPr>
          <w:i/>
        </w:rPr>
        <w:t>.</w:t>
      </w:r>
      <w:r w:rsidR="002C21B7">
        <w:t xml:space="preserve"> </w:t>
      </w:r>
    </w:p>
    <w:p w:rsidR="002C21B7" w:rsidRDefault="002C21B7" w:rsidP="000D2A50">
      <w:pPr>
        <w:spacing w:after="120"/>
        <w:ind w:right="-164"/>
        <w:contextualSpacing w:val="0"/>
      </w:pPr>
      <w:r>
        <w:t xml:space="preserve">If your child has an OAE </w:t>
      </w:r>
      <w:r w:rsidR="007224CC">
        <w:t>at</w:t>
      </w:r>
      <w:r>
        <w:t xml:space="preserve"> an </w:t>
      </w:r>
      <w:r w:rsidR="00372C99">
        <w:t>early childhood school</w:t>
      </w:r>
      <w:r w:rsidR="007224CC">
        <w:t xml:space="preserve"> </w:t>
      </w:r>
      <w:r w:rsidR="007224CC" w:rsidRPr="0043534D">
        <w:t xml:space="preserve">that is located in a </w:t>
      </w:r>
      <w:r w:rsidR="007224CC">
        <w:t>primary</w:t>
      </w:r>
      <w:r w:rsidR="007224CC" w:rsidRPr="0043534D">
        <w:t xml:space="preserve"> school's P</w:t>
      </w:r>
      <w:r w:rsidR="007224CC">
        <w:t>E</w:t>
      </w:r>
      <w:r w:rsidR="007224CC" w:rsidRPr="0043534D">
        <w:t>A</w:t>
      </w:r>
      <w:r w:rsidR="007224CC">
        <w:t>, enrolment at the primar</w:t>
      </w:r>
      <w:r w:rsidR="00372C99">
        <w:t>y</w:t>
      </w:r>
      <w:r w:rsidR="00372C99" w:rsidRPr="0043534D">
        <w:t xml:space="preserve"> school</w:t>
      </w:r>
      <w:r w:rsidR="007224CC">
        <w:t xml:space="preserve"> is</w:t>
      </w:r>
      <w:r w:rsidR="00372C99" w:rsidRPr="0043534D">
        <w:t xml:space="preserve"> not guarantee</w:t>
      </w:r>
      <w:r w:rsidR="007224CC">
        <w:t>d.</w:t>
      </w:r>
      <w:r w:rsidR="00372C99">
        <w:t xml:space="preserve"> </w:t>
      </w:r>
    </w:p>
    <w:p w:rsidR="007224CC" w:rsidRDefault="007224CC" w:rsidP="000D2A50">
      <w:pPr>
        <w:spacing w:after="120"/>
        <w:ind w:right="-164"/>
        <w:contextualSpacing w:val="0"/>
      </w:pPr>
      <w:r>
        <w:t>I</w:t>
      </w:r>
      <w:r w:rsidR="002C21B7">
        <w:t xml:space="preserve">f your child has an </w:t>
      </w:r>
      <w:r w:rsidR="00372C99">
        <w:t>OAE</w:t>
      </w:r>
      <w:r w:rsidR="00372C99" w:rsidRPr="0043534D">
        <w:t xml:space="preserve"> at a primary school that is located in a high school's P</w:t>
      </w:r>
      <w:r w:rsidR="00372C99">
        <w:t>E</w:t>
      </w:r>
      <w:r w:rsidR="00372C99" w:rsidRPr="0043534D">
        <w:t>A</w:t>
      </w:r>
      <w:r>
        <w:t xml:space="preserve">, enrolment at the high school is not </w:t>
      </w:r>
      <w:r w:rsidR="00372C99" w:rsidRPr="0043534D">
        <w:t>guarante</w:t>
      </w:r>
      <w:r w:rsidR="00372C99">
        <w:t>e</w:t>
      </w:r>
      <w:r>
        <w:t>d.</w:t>
      </w:r>
      <w:r w:rsidR="00372C99">
        <w:t xml:space="preserve"> </w:t>
      </w:r>
    </w:p>
    <w:p w:rsidR="00372C99" w:rsidRDefault="007224CC" w:rsidP="000D2A50">
      <w:pPr>
        <w:spacing w:after="120"/>
        <w:ind w:right="-164"/>
        <w:contextualSpacing w:val="0"/>
      </w:pPr>
      <w:r>
        <w:lastRenderedPageBreak/>
        <w:t>If your child has an</w:t>
      </w:r>
      <w:r w:rsidR="00372C99">
        <w:t xml:space="preserve"> OAE</w:t>
      </w:r>
      <w:r w:rsidR="00372C99" w:rsidRPr="0043534D">
        <w:t xml:space="preserve"> in a high school that is located in a college's P</w:t>
      </w:r>
      <w:r w:rsidR="00372C99">
        <w:t>E</w:t>
      </w:r>
      <w:r w:rsidR="00372C99" w:rsidRPr="0043534D">
        <w:t>A</w:t>
      </w:r>
      <w:r>
        <w:t>, enrolment at the college is not</w:t>
      </w:r>
      <w:r w:rsidR="00372C99" w:rsidRPr="0043534D">
        <w:t xml:space="preserve"> guarantee</w:t>
      </w:r>
      <w:r>
        <w:t>d.</w:t>
      </w:r>
    </w:p>
    <w:p w:rsidR="00372C99" w:rsidRPr="00C42B43" w:rsidRDefault="00372C99" w:rsidP="002C21B7">
      <w:pPr>
        <w:pStyle w:val="Heading2"/>
      </w:pPr>
      <w:bookmarkStart w:id="12" w:name="_Toc379900764"/>
      <w:bookmarkStart w:id="13" w:name="_Toc380593316"/>
      <w:bookmarkStart w:id="14" w:name="_Toc382819106"/>
      <w:r w:rsidRPr="00C42B43">
        <w:t xml:space="preserve">New South Wales </w:t>
      </w:r>
      <w:r>
        <w:t>students</w:t>
      </w:r>
      <w:bookmarkEnd w:id="12"/>
      <w:bookmarkEnd w:id="13"/>
      <w:bookmarkEnd w:id="14"/>
    </w:p>
    <w:p w:rsidR="00372C99" w:rsidRDefault="00372C99" w:rsidP="000D2A50">
      <w:pPr>
        <w:ind w:right="-164"/>
      </w:pPr>
      <w:r>
        <w:t xml:space="preserve">Where demand for places at a particular school exceeds available places, applications from NSW residents for enrolment for these schools will not be considered. In these circumstances NSW </w:t>
      </w:r>
      <w:r w:rsidR="00636092">
        <w:t>application</w:t>
      </w:r>
      <w:r w:rsidR="007224CC">
        <w:t>s</w:t>
      </w:r>
      <w:r>
        <w:t xml:space="preserve"> will be referred to the Office for Schools who will </w:t>
      </w:r>
      <w:r w:rsidR="00F63C3C">
        <w:t>organise an enrolment</w:t>
      </w:r>
      <w:r>
        <w:t xml:space="preserve"> at another ACT </w:t>
      </w:r>
      <w:r w:rsidR="00CE0D4A">
        <w:t>public</w:t>
      </w:r>
      <w:r>
        <w:t xml:space="preserve"> school.</w:t>
      </w:r>
    </w:p>
    <w:p w:rsidR="00372C99" w:rsidRPr="007E3F00" w:rsidRDefault="00372C99" w:rsidP="002C21B7">
      <w:pPr>
        <w:pStyle w:val="Heading2"/>
      </w:pPr>
      <w:bookmarkStart w:id="15" w:name="_Toc379900765"/>
      <w:bookmarkStart w:id="16" w:name="_Toc380593317"/>
      <w:bookmarkStart w:id="17" w:name="_Toc382819107"/>
      <w:r w:rsidRPr="007E3F00">
        <w:t>International students</w:t>
      </w:r>
      <w:bookmarkEnd w:id="15"/>
      <w:bookmarkEnd w:id="16"/>
      <w:bookmarkEnd w:id="17"/>
    </w:p>
    <w:p w:rsidR="00372C99" w:rsidRDefault="00372C99" w:rsidP="000D2A50">
      <w:pPr>
        <w:ind w:right="-164"/>
      </w:pPr>
      <w:r>
        <w:t>Non-Australian citizens or non-permanent residents may enrol and be offered a</w:t>
      </w:r>
      <w:r w:rsidR="00200231">
        <w:t>n enrolment</w:t>
      </w:r>
      <w:r>
        <w:t xml:space="preserve"> in </w:t>
      </w:r>
      <w:r w:rsidR="001F7B7B">
        <w:t>ACT public schools</w:t>
      </w:r>
      <w:r w:rsidR="007224CC">
        <w:t>. This is</w:t>
      </w:r>
      <w:r>
        <w:t xml:space="preserve"> subject to </w:t>
      </w:r>
      <w:r w:rsidR="007224CC">
        <w:t xml:space="preserve">specific </w:t>
      </w:r>
      <w:r>
        <w:t xml:space="preserve">considerations which </w:t>
      </w:r>
      <w:r w:rsidR="007224CC">
        <w:t xml:space="preserve">may </w:t>
      </w:r>
      <w:r>
        <w:t xml:space="preserve">include payment of international student tuition fees. The </w:t>
      </w:r>
      <w:hyperlink r:id="rId15" w:history="1">
        <w:r w:rsidRPr="00BD5BD4">
          <w:rPr>
            <w:rStyle w:val="Hyperlink"/>
          </w:rPr>
          <w:t>International Education Unit</w:t>
        </w:r>
      </w:hyperlink>
      <w:r>
        <w:t xml:space="preserve"> is responsible for the enrolment of international students and the dependents of temporary residents in all </w:t>
      </w:r>
      <w:r w:rsidR="001F7B7B">
        <w:t>ACT public schools</w:t>
      </w:r>
      <w:r>
        <w:t>. Enrolment of international students is subject to the approval of the relevant principal.</w:t>
      </w:r>
    </w:p>
    <w:p w:rsidR="00372C99" w:rsidRDefault="00372C99" w:rsidP="002C21B7">
      <w:pPr>
        <w:pStyle w:val="Heading2"/>
      </w:pPr>
      <w:bookmarkStart w:id="18" w:name="_Toc380593318"/>
      <w:bookmarkStart w:id="19" w:name="_Toc382819108"/>
      <w:r>
        <w:t>Preschools</w:t>
      </w:r>
      <w:bookmarkEnd w:id="18"/>
      <w:bookmarkEnd w:id="19"/>
    </w:p>
    <w:p w:rsidR="00372C99" w:rsidRDefault="00372C99" w:rsidP="000D2A50">
      <w:pPr>
        <w:rPr>
          <w:lang w:val="en-US"/>
        </w:rPr>
      </w:pPr>
      <w:r>
        <w:rPr>
          <w:lang w:val="en-US"/>
        </w:rPr>
        <w:t xml:space="preserve">Under the </w:t>
      </w:r>
      <w:r>
        <w:rPr>
          <w:i/>
          <w:lang w:val="en-US"/>
        </w:rPr>
        <w:t xml:space="preserve">Education and Care Services National Law (ACT) Act 2011, </w:t>
      </w:r>
      <w:r>
        <w:rPr>
          <w:lang w:val="en-US"/>
        </w:rPr>
        <w:t>preschool class sizes are set at a maximum of 22 students. Where there is enrolment pressure from within the school’s PEA, the maximum class size may be increased to 25 students depending on the site’s physical capacity. This provision will only be available until the end of 2015. After this the preschool class size will return to a maximum of 22 students.</w:t>
      </w:r>
    </w:p>
    <w:p w:rsidR="00C4593A" w:rsidRDefault="00C4593A" w:rsidP="000D2A50">
      <w:pPr>
        <w:rPr>
          <w:lang w:val="en-US"/>
        </w:rPr>
      </w:pPr>
    </w:p>
    <w:p w:rsidR="00372C99" w:rsidRDefault="00372C99" w:rsidP="000D2A50">
      <w:r>
        <w:t>Where there is excess demand for places from students within the PEA, enrolments may be referred to other preschools within the local area that have capacity. This may occur for children who are:</w:t>
      </w:r>
    </w:p>
    <w:p w:rsidR="00372C99" w:rsidRDefault="00372C99" w:rsidP="000D2A50">
      <w:pPr>
        <w:pStyle w:val="ListParagraph"/>
        <w:rPr>
          <w:lang w:val="en-US"/>
        </w:rPr>
      </w:pPr>
      <w:r>
        <w:rPr>
          <w:lang w:val="en-US"/>
        </w:rPr>
        <w:t>resident within the PEA</w:t>
      </w:r>
    </w:p>
    <w:p w:rsidR="00372C99" w:rsidRDefault="00372C99" w:rsidP="000D2A50">
      <w:pPr>
        <w:pStyle w:val="ListParagraph"/>
        <w:rPr>
          <w:lang w:val="en-US"/>
        </w:rPr>
      </w:pPr>
      <w:r>
        <w:rPr>
          <w:lang w:val="en-US"/>
        </w:rPr>
        <w:t>not resident within the PEA yet have siblings concurrently enrolled at the school</w:t>
      </w:r>
    </w:p>
    <w:p w:rsidR="00372C99" w:rsidRPr="00BE2BE4" w:rsidRDefault="00372C99" w:rsidP="000D2A50">
      <w:pPr>
        <w:pStyle w:val="ListParagraph"/>
        <w:rPr>
          <w:lang w:val="en-US"/>
        </w:rPr>
      </w:pPr>
      <w:proofErr w:type="gramStart"/>
      <w:r>
        <w:rPr>
          <w:lang w:val="en-US"/>
        </w:rPr>
        <w:t>resident</w:t>
      </w:r>
      <w:proofErr w:type="gramEnd"/>
      <w:r>
        <w:rPr>
          <w:lang w:val="en-US"/>
        </w:rPr>
        <w:t xml:space="preserve"> in the shared enrolment zone for the school.</w:t>
      </w:r>
    </w:p>
    <w:p w:rsidR="00D849CF" w:rsidRDefault="00D849CF" w:rsidP="000D2A50">
      <w:pPr>
        <w:ind w:right="-164"/>
      </w:pPr>
    </w:p>
    <w:p w:rsidR="00C92BB0" w:rsidRPr="00C92BB0" w:rsidRDefault="008A3F2D" w:rsidP="000D2A50">
      <w:pPr>
        <w:pStyle w:val="Heading1"/>
      </w:pPr>
      <w:bookmarkStart w:id="20" w:name="_Toc382819109"/>
      <w:r>
        <w:t>How enrolment/transfer applications are decided</w:t>
      </w:r>
      <w:bookmarkEnd w:id="20"/>
    </w:p>
    <w:p w:rsidR="00CE0D4A" w:rsidRDefault="00372C99" w:rsidP="000D2A50">
      <w:pPr>
        <w:rPr>
          <w:lang w:val="en-US"/>
        </w:rPr>
      </w:pPr>
      <w:bookmarkStart w:id="21" w:name="_Toc378329391"/>
      <w:r>
        <w:t xml:space="preserve">Principals are responsible for making offers of enrolment. When considering an application for student </w:t>
      </w:r>
      <w:r>
        <w:rPr>
          <w:lang w:val="en-US"/>
        </w:rPr>
        <w:t xml:space="preserve">enrolment/transfer, </w:t>
      </w:r>
      <w:r w:rsidR="00CE0D4A">
        <w:t xml:space="preserve">principals </w:t>
      </w:r>
      <w:r w:rsidR="00CE0D4A">
        <w:rPr>
          <w:lang w:val="en-US"/>
        </w:rPr>
        <w:t>make offers of enrolment according to the</w:t>
      </w:r>
      <w:r w:rsidR="005A169E">
        <w:rPr>
          <w:lang w:val="en-US"/>
        </w:rPr>
        <w:t xml:space="preserve"> enrolment criteria in the</w:t>
      </w:r>
      <w:r w:rsidR="00CE0D4A">
        <w:rPr>
          <w:lang w:val="en-US"/>
        </w:rPr>
        <w:t xml:space="preserve"> following order:</w:t>
      </w:r>
    </w:p>
    <w:p w:rsidR="00372C99" w:rsidRDefault="00CE0D4A" w:rsidP="000D2A50">
      <w:pPr>
        <w:pStyle w:val="numbers"/>
      </w:pPr>
      <w:r>
        <w:t>priority applications</w:t>
      </w:r>
    </w:p>
    <w:p w:rsidR="00372C99" w:rsidRDefault="00372C99" w:rsidP="000D2A50">
      <w:pPr>
        <w:pStyle w:val="numbers"/>
      </w:pPr>
      <w:r>
        <w:t>enrolment/transfer considerations</w:t>
      </w:r>
    </w:p>
    <w:p w:rsidR="00372C99" w:rsidRDefault="00372C99" w:rsidP="000D2A50">
      <w:pPr>
        <w:pStyle w:val="numbers"/>
      </w:pPr>
      <w:r>
        <w:t>other ACT residents</w:t>
      </w:r>
    </w:p>
    <w:p w:rsidR="00372C99" w:rsidRDefault="00372C99" w:rsidP="000D2A50">
      <w:pPr>
        <w:pStyle w:val="numbers"/>
      </w:pPr>
      <w:r>
        <w:t>NSW residents</w:t>
      </w:r>
      <w:r w:rsidR="00E77E2D">
        <w:t>.</w:t>
      </w:r>
    </w:p>
    <w:p w:rsidR="00735F25" w:rsidRPr="00735F25" w:rsidRDefault="00CE0D4A" w:rsidP="002C21B7">
      <w:pPr>
        <w:pStyle w:val="Heading2"/>
      </w:pPr>
      <w:bookmarkStart w:id="22" w:name="_Toc380586473"/>
      <w:bookmarkStart w:id="23" w:name="_Toc380593320"/>
      <w:bookmarkStart w:id="24" w:name="_Toc382819110"/>
      <w:r>
        <w:t>P</w:t>
      </w:r>
      <w:r w:rsidR="00735F25" w:rsidRPr="00735F25">
        <w:t>riority</w:t>
      </w:r>
      <w:bookmarkEnd w:id="21"/>
      <w:bookmarkEnd w:id="22"/>
      <w:bookmarkEnd w:id="23"/>
      <w:r>
        <w:t xml:space="preserve"> applications</w:t>
      </w:r>
      <w:bookmarkEnd w:id="24"/>
    </w:p>
    <w:p w:rsidR="001F7B7B" w:rsidRPr="00AB2127" w:rsidRDefault="001F7B7B" w:rsidP="000D2A50">
      <w:pPr>
        <w:pStyle w:val="ListParagraph"/>
        <w:rPr>
          <w:lang w:val="en-US"/>
        </w:rPr>
      </w:pPr>
      <w:r>
        <w:rPr>
          <w:lang w:val="en-US"/>
        </w:rPr>
        <w:t xml:space="preserve">Children who live in the school’s </w:t>
      </w:r>
      <w:r>
        <w:t>Priority Enrolment Area (PEA)</w:t>
      </w:r>
      <w:r>
        <w:rPr>
          <w:lang w:val="en-US"/>
        </w:rPr>
        <w:t xml:space="preserve"> and/or </w:t>
      </w:r>
      <w:r w:rsidRPr="00AB2127">
        <w:rPr>
          <w:lang w:val="en-US"/>
        </w:rPr>
        <w:t>ACT resident siblings of students concurrently enrolled at the school</w:t>
      </w:r>
    </w:p>
    <w:p w:rsidR="009D49F4" w:rsidRDefault="001F7B7B" w:rsidP="000D2A50">
      <w:pPr>
        <w:pStyle w:val="ListParagraph"/>
        <w:rPr>
          <w:lang w:val="en-US"/>
        </w:rPr>
      </w:pPr>
      <w:r>
        <w:rPr>
          <w:lang w:val="en-US"/>
        </w:rPr>
        <w:t>Children who live in a Shared Enrolment Zone</w:t>
      </w:r>
    </w:p>
    <w:p w:rsidR="009D49F4" w:rsidRPr="009D49F4" w:rsidRDefault="009D49F4" w:rsidP="000D2A50">
      <w:pPr>
        <w:pStyle w:val="ListParagraph"/>
        <w:rPr>
          <w:lang w:val="en-US"/>
        </w:rPr>
      </w:pPr>
      <w:r w:rsidRPr="00164B64">
        <w:t>Student well-being</w:t>
      </w:r>
      <w:r>
        <w:t>: w</w:t>
      </w:r>
      <w:r w:rsidRPr="009D49F4">
        <w:rPr>
          <w:lang w:val="en-US"/>
        </w:rPr>
        <w:t>here special enrolment</w:t>
      </w:r>
      <w:r>
        <w:rPr>
          <w:lang w:val="en-US"/>
        </w:rPr>
        <w:t>/transfer</w:t>
      </w:r>
      <w:r w:rsidRPr="009D49F4">
        <w:rPr>
          <w:lang w:val="en-US"/>
        </w:rPr>
        <w:t xml:space="preserve"> consideration is requested, supporting documentation from a </w:t>
      </w:r>
      <w:r>
        <w:rPr>
          <w:lang w:val="en-US"/>
        </w:rPr>
        <w:t>registered psychologist</w:t>
      </w:r>
      <w:r w:rsidRPr="009D49F4">
        <w:rPr>
          <w:lang w:val="en-US"/>
        </w:rPr>
        <w:t xml:space="preserve"> or medical specialist may be required.</w:t>
      </w:r>
    </w:p>
    <w:p w:rsidR="00735F25" w:rsidRPr="00735F25" w:rsidRDefault="00735F25" w:rsidP="002C21B7">
      <w:pPr>
        <w:pStyle w:val="Heading2"/>
      </w:pPr>
      <w:bookmarkStart w:id="25" w:name="_Toc378329392"/>
      <w:bookmarkStart w:id="26" w:name="_Toc380586474"/>
      <w:bookmarkStart w:id="27" w:name="_Toc380593321"/>
      <w:bookmarkStart w:id="28" w:name="_Toc382819111"/>
      <w:bookmarkStart w:id="29" w:name="_Toc378329393"/>
      <w:r w:rsidRPr="00735F25">
        <w:t>Enro</w:t>
      </w:r>
      <w:bookmarkStart w:id="30" w:name="_GoBack"/>
      <w:bookmarkEnd w:id="30"/>
      <w:r w:rsidRPr="00735F25">
        <w:t>lment</w:t>
      </w:r>
      <w:r w:rsidR="00B803BA">
        <w:t>/transfer</w:t>
      </w:r>
      <w:r w:rsidRPr="00735F25">
        <w:t xml:space="preserve"> considerations</w:t>
      </w:r>
      <w:bookmarkEnd w:id="25"/>
      <w:bookmarkEnd w:id="26"/>
      <w:bookmarkEnd w:id="27"/>
      <w:bookmarkEnd w:id="28"/>
    </w:p>
    <w:p w:rsidR="00735F25" w:rsidRDefault="00735F25" w:rsidP="000D2A50">
      <w:pPr>
        <w:pStyle w:val="Heading3"/>
      </w:pPr>
      <w:bookmarkStart w:id="31" w:name="_Toc378329394"/>
      <w:bookmarkStart w:id="32" w:name="_Toc378690619"/>
      <w:bookmarkStart w:id="33" w:name="_Toc378690990"/>
      <w:bookmarkStart w:id="34" w:name="_Toc378691522"/>
      <w:bookmarkStart w:id="35" w:name="_Toc378777950"/>
      <w:bookmarkStart w:id="36" w:name="_Toc379272486"/>
      <w:bookmarkStart w:id="37" w:name="_Toc379380313"/>
      <w:bookmarkStart w:id="38" w:name="_Toc379900772"/>
      <w:bookmarkStart w:id="39" w:name="_Toc380586476"/>
      <w:bookmarkStart w:id="40" w:name="_Toc380593323"/>
      <w:bookmarkStart w:id="41" w:name="_Toc380667312"/>
      <w:bookmarkStart w:id="42" w:name="_Toc382819112"/>
      <w:bookmarkEnd w:id="29"/>
      <w:r w:rsidRPr="006E2B92">
        <w:t>Curriculum availability</w:t>
      </w:r>
      <w:bookmarkEnd w:id="31"/>
      <w:bookmarkEnd w:id="32"/>
      <w:bookmarkEnd w:id="33"/>
      <w:bookmarkEnd w:id="34"/>
      <w:bookmarkEnd w:id="35"/>
      <w:bookmarkEnd w:id="36"/>
      <w:bookmarkEnd w:id="37"/>
      <w:bookmarkEnd w:id="38"/>
      <w:bookmarkEnd w:id="39"/>
      <w:bookmarkEnd w:id="40"/>
      <w:bookmarkEnd w:id="41"/>
      <w:bookmarkEnd w:id="42"/>
      <w:r>
        <w:t xml:space="preserve"> </w:t>
      </w:r>
    </w:p>
    <w:p w:rsidR="00735F25" w:rsidRPr="006E2B92" w:rsidRDefault="00735F25" w:rsidP="000D2A50">
      <w:r w:rsidRPr="006E2B92">
        <w:rPr>
          <w:lang w:val="en-US"/>
        </w:rPr>
        <w:t xml:space="preserve">Enrolment consideration </w:t>
      </w:r>
      <w:r>
        <w:rPr>
          <w:lang w:val="en-US"/>
        </w:rPr>
        <w:t>may apply to</w:t>
      </w:r>
      <w:r w:rsidRPr="006E2B92">
        <w:rPr>
          <w:lang w:val="en-US"/>
        </w:rPr>
        <w:t xml:space="preserve"> schools that offer </w:t>
      </w:r>
      <w:proofErr w:type="spellStart"/>
      <w:r w:rsidR="004159E4">
        <w:rPr>
          <w:lang w:val="en-US"/>
        </w:rPr>
        <w:t>specialis</w:t>
      </w:r>
      <w:r>
        <w:rPr>
          <w:lang w:val="en-US"/>
        </w:rPr>
        <w:t>ed</w:t>
      </w:r>
      <w:proofErr w:type="spellEnd"/>
      <w:r>
        <w:rPr>
          <w:lang w:val="en-US"/>
        </w:rPr>
        <w:t xml:space="preserve"> </w:t>
      </w:r>
      <w:r w:rsidRPr="006E2B92">
        <w:rPr>
          <w:lang w:val="en-US"/>
        </w:rPr>
        <w:t>programs</w:t>
      </w:r>
      <w:r w:rsidR="00200231">
        <w:rPr>
          <w:lang w:val="en-US"/>
        </w:rPr>
        <w:t>/pathways</w:t>
      </w:r>
      <w:r>
        <w:rPr>
          <w:lang w:val="en-US"/>
        </w:rPr>
        <w:t xml:space="preserve"> or specific subject choices. S</w:t>
      </w:r>
      <w:r w:rsidRPr="006E2B92">
        <w:rPr>
          <w:lang w:val="en-US"/>
        </w:rPr>
        <w:t xml:space="preserve">tudents may need to meet the specific entry requirements </w:t>
      </w:r>
      <w:r w:rsidR="00200231">
        <w:rPr>
          <w:lang w:val="en-US"/>
        </w:rPr>
        <w:t>set by</w:t>
      </w:r>
      <w:r w:rsidR="00200231" w:rsidRPr="006E2B92">
        <w:rPr>
          <w:lang w:val="en-US"/>
        </w:rPr>
        <w:t xml:space="preserve"> </w:t>
      </w:r>
      <w:r w:rsidRPr="006E2B92">
        <w:rPr>
          <w:lang w:val="en-US"/>
        </w:rPr>
        <w:t>the school.</w:t>
      </w:r>
    </w:p>
    <w:p w:rsidR="007E3F00" w:rsidRPr="00C4593A" w:rsidRDefault="007E3F00" w:rsidP="002C21B7">
      <w:pPr>
        <w:pStyle w:val="Heading2"/>
      </w:pPr>
      <w:bookmarkStart w:id="43" w:name="_Toc380586479"/>
      <w:bookmarkStart w:id="44" w:name="_Toc380593325"/>
      <w:bookmarkStart w:id="45" w:name="_Toc382819113"/>
      <w:r w:rsidRPr="00C4593A">
        <w:t>Exceptions</w:t>
      </w:r>
      <w:bookmarkEnd w:id="43"/>
      <w:bookmarkEnd w:id="44"/>
      <w:r w:rsidR="001F7B7B" w:rsidRPr="00C4593A">
        <w:t xml:space="preserve"> </w:t>
      </w:r>
      <w:r w:rsidR="00CE0D4A" w:rsidRPr="00C4593A">
        <w:t>to the criteria</w:t>
      </w:r>
      <w:bookmarkEnd w:id="45"/>
    </w:p>
    <w:p w:rsidR="001C684B" w:rsidRDefault="001C684B" w:rsidP="000D2A50">
      <w:pPr>
        <w:pStyle w:val="Heading3"/>
      </w:pPr>
      <w:bookmarkStart w:id="46" w:name="_Toc378777954"/>
      <w:bookmarkStart w:id="47" w:name="_Toc379272490"/>
      <w:bookmarkStart w:id="48" w:name="_Toc379380317"/>
      <w:bookmarkStart w:id="49" w:name="_Toc379900776"/>
      <w:bookmarkStart w:id="50" w:name="_Toc380586480"/>
      <w:bookmarkStart w:id="51" w:name="_Toc380593326"/>
      <w:bookmarkStart w:id="52" w:name="_Toc382819114"/>
      <w:r>
        <w:t>Student accessing Disability Education Programs</w:t>
      </w:r>
    </w:p>
    <w:p w:rsidR="001C684B" w:rsidRDefault="001C684B" w:rsidP="007224CC">
      <w:bookmarkStart w:id="53" w:name="OLE_LINK2"/>
      <w:bookmarkStart w:id="54" w:name="OLE_LINK1"/>
      <w:r>
        <w:t xml:space="preserve">The ACT Government provides a range of educational services and settings to accommodate the diverse curriculum, resource, environmental and support needs of students with </w:t>
      </w:r>
      <w:r w:rsidR="00E77E2D">
        <w:t xml:space="preserve">a </w:t>
      </w:r>
      <w:r>
        <w:t>disability. Parents are welcome to visit their local PEA school as they are able to meet the diverse range of student need</w:t>
      </w:r>
      <w:r w:rsidR="007224CC">
        <w:t>s</w:t>
      </w:r>
      <w:r>
        <w:t>, however, families may elect to apply for specialised units or schools. For more information about available programs, eligibility or Disability Education application process, parent/carers</w:t>
      </w:r>
      <w:r w:rsidR="007224CC">
        <w:t xml:space="preserve"> may</w:t>
      </w:r>
      <w:r>
        <w:t xml:space="preserve"> contact Disability Education on 6205 6925.</w:t>
      </w:r>
    </w:p>
    <w:bookmarkEnd w:id="53"/>
    <w:bookmarkEnd w:id="54"/>
    <w:p w:rsidR="001C684B" w:rsidRDefault="001C684B" w:rsidP="000D2A50">
      <w:pPr>
        <w:pStyle w:val="Heading3"/>
      </w:pPr>
      <w:r>
        <w:t>The Inclusion Support Program</w:t>
      </w:r>
    </w:p>
    <w:p w:rsidR="001C684B" w:rsidRDefault="001C684B" w:rsidP="007224CC">
      <w:r>
        <w:t>All public schools in the ACT are able to make the required reasonable adjustments to ensure your child is able to participate in education on the same basis as their peers. If your child is applying for the Inclusion Support Program (ISP), you should complete the enrolment procedures and timelines as outlined in this document as PEA principles apply. If the student meets eligibility, then ISP will be given at any public school where your child’s enrolment is accepted.</w:t>
      </w:r>
    </w:p>
    <w:p w:rsidR="001C684B" w:rsidRDefault="001C684B" w:rsidP="000D2A50">
      <w:pPr>
        <w:pStyle w:val="Heading3"/>
      </w:pPr>
      <w:r>
        <w:t xml:space="preserve">Disability Education Units (LSC, LSU, </w:t>
      </w:r>
      <w:proofErr w:type="gramStart"/>
      <w:r>
        <w:t>LSUA  or</w:t>
      </w:r>
      <w:proofErr w:type="gramEnd"/>
      <w:r>
        <w:t xml:space="preserve"> SCL programs)</w:t>
      </w:r>
    </w:p>
    <w:p w:rsidR="001C684B" w:rsidRDefault="001C684B" w:rsidP="007224CC">
      <w:r>
        <w:t xml:space="preserve">Disability Education units refer to any of the following programs: </w:t>
      </w:r>
    </w:p>
    <w:p w:rsidR="001C684B" w:rsidRDefault="001C684B" w:rsidP="007224CC">
      <w:pPr>
        <w:sectPr w:rsidR="001C684B" w:rsidSect="001F3E4D">
          <w:footerReference w:type="default" r:id="rId16"/>
          <w:type w:val="continuous"/>
          <w:pgSz w:w="11906" w:h="16838"/>
          <w:pgMar w:top="1418" w:right="1361" w:bottom="1440" w:left="1361" w:header="709" w:footer="709" w:gutter="0"/>
          <w:cols w:space="720"/>
        </w:sectPr>
      </w:pPr>
    </w:p>
    <w:p w:rsidR="001C684B" w:rsidRDefault="001C684B" w:rsidP="007224CC">
      <w:pPr>
        <w:pStyle w:val="ListParagraph"/>
        <w:numPr>
          <w:ilvl w:val="0"/>
          <w:numId w:val="14"/>
        </w:numPr>
      </w:pPr>
      <w:r>
        <w:t>Learning Support Centre (LSC)</w:t>
      </w:r>
    </w:p>
    <w:p w:rsidR="001C684B" w:rsidRDefault="001C684B" w:rsidP="007224CC">
      <w:pPr>
        <w:pStyle w:val="ListParagraph"/>
        <w:numPr>
          <w:ilvl w:val="0"/>
          <w:numId w:val="14"/>
        </w:numPr>
      </w:pPr>
      <w:r>
        <w:t>Learning Support Unit (LSU)</w:t>
      </w:r>
    </w:p>
    <w:p w:rsidR="001C684B" w:rsidRDefault="001C684B" w:rsidP="007224CC">
      <w:pPr>
        <w:pStyle w:val="ListParagraph"/>
        <w:numPr>
          <w:ilvl w:val="0"/>
          <w:numId w:val="14"/>
        </w:numPr>
      </w:pPr>
      <w:r>
        <w:t>Learning Support Unit: Autism Specific (LSUA)</w:t>
      </w:r>
    </w:p>
    <w:p w:rsidR="001C684B" w:rsidRDefault="001C684B" w:rsidP="007224CC">
      <w:pPr>
        <w:pStyle w:val="ListParagraph"/>
        <w:numPr>
          <w:ilvl w:val="0"/>
          <w:numId w:val="14"/>
        </w:numPr>
      </w:pPr>
      <w:r>
        <w:t>Support Class Language (SCL)</w:t>
      </w:r>
    </w:p>
    <w:p w:rsidR="001C684B" w:rsidRDefault="001C684B" w:rsidP="007224CC">
      <w:pPr>
        <w:sectPr w:rsidR="001C684B">
          <w:type w:val="continuous"/>
          <w:pgSz w:w="11906" w:h="16838"/>
          <w:pgMar w:top="1440" w:right="1440" w:bottom="1440" w:left="1440" w:header="708" w:footer="708" w:gutter="0"/>
          <w:cols w:num="2" w:space="720" w:equalWidth="0">
            <w:col w:w="3805" w:space="142"/>
            <w:col w:w="5077"/>
          </w:cols>
        </w:sectPr>
      </w:pPr>
    </w:p>
    <w:p w:rsidR="001C684B" w:rsidRDefault="001C684B" w:rsidP="007224CC"/>
    <w:p w:rsidR="001C684B" w:rsidRDefault="001C684B" w:rsidP="007224CC">
      <w:r>
        <w:t>If your child has been offered a placement in a Disability Education unit, you will be sent a letter of offer from the Disability Education section.  The majority of these placements are completed through the Central Placement Panel (CPP) held in term 2 and 3. Once the letter of offer is received, parents/carers will be able to complete the online enrolment and apply for the school where the program is located. Specific enrolment instructions will be attached to the letter of offer.</w:t>
      </w:r>
    </w:p>
    <w:p w:rsidR="001C684B" w:rsidRDefault="001C684B" w:rsidP="000D2A50">
      <w:pPr>
        <w:pStyle w:val="Heading3"/>
      </w:pPr>
      <w:r>
        <w:t>Specialist Schools</w:t>
      </w:r>
    </w:p>
    <w:p w:rsidR="001C684B" w:rsidRDefault="001C684B" w:rsidP="007224CC">
      <w:r>
        <w:t xml:space="preserve">Parents/carers of students with </w:t>
      </w:r>
      <w:r w:rsidR="00C05BAD">
        <w:t xml:space="preserve">a </w:t>
      </w:r>
      <w:r>
        <w:t>disability</w:t>
      </w:r>
      <w:r w:rsidR="00E77E2D">
        <w:t xml:space="preserve"> who are</w:t>
      </w:r>
      <w:r>
        <w:t xml:space="preserve"> interested in enrolling their child in a specialist school are invited to contact the specialist school principal directly. The principal will advise on eligibility criteria.</w:t>
      </w:r>
    </w:p>
    <w:p w:rsidR="00BA1638" w:rsidRPr="003B61AA" w:rsidRDefault="00BA1638" w:rsidP="00BA1638">
      <w:pPr>
        <w:pStyle w:val="Heading3"/>
      </w:pPr>
      <w:bookmarkStart w:id="55" w:name="_Toc379274243"/>
      <w:bookmarkStart w:id="56" w:name="_Toc378668864"/>
      <w:bookmarkStart w:id="57" w:name="_Toc378687537"/>
      <w:bookmarkStart w:id="58" w:name="_Toc378687979"/>
      <w:bookmarkStart w:id="59" w:name="_Toc378777916"/>
      <w:bookmarkStart w:id="60" w:name="_Toc379274244"/>
      <w:bookmarkStart w:id="61" w:name="_Toc378668865"/>
      <w:bookmarkStart w:id="62" w:name="_Toc378687538"/>
      <w:bookmarkStart w:id="63" w:name="_Toc378687980"/>
      <w:bookmarkStart w:id="64" w:name="_Toc378777917"/>
      <w:bookmarkStart w:id="65" w:name="_Toc378687981"/>
      <w:bookmarkStart w:id="66" w:name="_Toc378668866"/>
      <w:bookmarkStart w:id="67" w:name="_Toc378687539"/>
      <w:bookmarkStart w:id="68" w:name="_Toc379274245"/>
      <w:bookmarkStart w:id="69" w:name="_Toc378777957"/>
      <w:bookmarkStart w:id="70" w:name="_Toc379272493"/>
      <w:bookmarkStart w:id="71" w:name="_Toc379380320"/>
      <w:bookmarkStart w:id="72" w:name="_Toc379900778"/>
      <w:bookmarkStart w:id="73" w:name="_Toc380586482"/>
      <w:bookmarkStart w:id="74" w:name="_Toc380593328"/>
      <w:bookmarkStart w:id="75" w:name="_Toc382819115"/>
      <w:bookmarkStart w:id="76" w:name="_Toc378777958"/>
      <w:bookmarkStart w:id="77" w:name="_Toc379272494"/>
      <w:bookmarkStart w:id="78" w:name="_Toc379380321"/>
      <w:bookmarkStart w:id="79" w:name="_Toc379900779"/>
      <w:bookmarkStart w:id="80" w:name="_Toc380586483"/>
      <w:bookmarkStart w:id="81" w:name="_Toc380593329"/>
      <w:bookmarkStart w:id="82" w:name="_Toc382819116"/>
      <w:bookmarkEnd w:id="46"/>
      <w:bookmarkEnd w:id="47"/>
      <w:bookmarkEnd w:id="48"/>
      <w:bookmarkEnd w:id="49"/>
      <w:bookmarkEnd w:id="50"/>
      <w:bookmarkEnd w:id="51"/>
      <w:bookmarkEnd w:id="52"/>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3B61AA">
        <w:t>Early Childhood Schools (preschool – year 2)</w:t>
      </w:r>
      <w:bookmarkEnd w:id="69"/>
      <w:bookmarkEnd w:id="70"/>
      <w:bookmarkEnd w:id="71"/>
      <w:bookmarkEnd w:id="72"/>
      <w:bookmarkEnd w:id="73"/>
      <w:bookmarkEnd w:id="74"/>
      <w:bookmarkEnd w:id="75"/>
    </w:p>
    <w:p w:rsidR="00BA1638" w:rsidRDefault="00BA1638" w:rsidP="00BA1638">
      <w:pPr>
        <w:ind w:right="-164"/>
        <w:rPr>
          <w:lang w:val="en-US"/>
        </w:rPr>
      </w:pPr>
      <w:r>
        <w:t xml:space="preserve">As early childhood schools do not have a designated Priority Enrolment Area, principals </w:t>
      </w:r>
      <w:r>
        <w:rPr>
          <w:lang w:val="en-US"/>
        </w:rPr>
        <w:t>make offers of enrolment according to the criteria in the following order:</w:t>
      </w:r>
    </w:p>
    <w:p w:rsidR="00BA1638" w:rsidRDefault="00BA1638" w:rsidP="00BA1638">
      <w:pPr>
        <w:numPr>
          <w:ilvl w:val="0"/>
          <w:numId w:val="6"/>
        </w:numPr>
        <w:ind w:right="-164"/>
        <w:rPr>
          <w:lang w:val="en-US"/>
        </w:rPr>
        <w:sectPr w:rsidR="00BA1638" w:rsidSect="00B803BA">
          <w:type w:val="continuous"/>
          <w:pgSz w:w="11906" w:h="16838"/>
          <w:pgMar w:top="993" w:right="849" w:bottom="993" w:left="1440" w:header="708" w:footer="708" w:gutter="0"/>
          <w:cols w:space="708"/>
          <w:docGrid w:linePitch="360"/>
        </w:sectPr>
      </w:pPr>
    </w:p>
    <w:p w:rsidR="00BA1638" w:rsidRPr="00366D5C" w:rsidRDefault="00BA1638" w:rsidP="00BA1638">
      <w:pPr>
        <w:pStyle w:val="numbers"/>
        <w:numPr>
          <w:ilvl w:val="0"/>
          <w:numId w:val="13"/>
        </w:numPr>
      </w:pPr>
      <w:r w:rsidRPr="00366D5C">
        <w:t xml:space="preserve">well-being considerations (evidence from a </w:t>
      </w:r>
      <w:r>
        <w:t>registered</w:t>
      </w:r>
      <w:r w:rsidRPr="00366D5C">
        <w:t xml:space="preserve"> psychologist or medical specialist required)</w:t>
      </w:r>
    </w:p>
    <w:p w:rsidR="00BA1638" w:rsidRPr="00366D5C" w:rsidRDefault="00BA1638" w:rsidP="00BA1638">
      <w:pPr>
        <w:pStyle w:val="numbers"/>
      </w:pPr>
      <w:r>
        <w:t>child lives</w:t>
      </w:r>
      <w:r w:rsidRPr="00366D5C">
        <w:t xml:space="preserve"> in the ACT </w:t>
      </w:r>
      <w:r>
        <w:t>and has</w:t>
      </w:r>
      <w:r w:rsidRPr="00366D5C">
        <w:t xml:space="preserve"> a sibling attending the school (P-2)</w:t>
      </w:r>
    </w:p>
    <w:p w:rsidR="00BA1638" w:rsidRPr="00366D5C" w:rsidRDefault="00BA1638" w:rsidP="00BA1638">
      <w:pPr>
        <w:pStyle w:val="numbers"/>
      </w:pPr>
      <w:r>
        <w:t>child lives</w:t>
      </w:r>
      <w:r w:rsidRPr="00366D5C">
        <w:t xml:space="preserve"> in the ACT and attends the long daycare program at the school</w:t>
      </w:r>
    </w:p>
    <w:p w:rsidR="00BA1638" w:rsidRPr="00366D5C" w:rsidRDefault="00BA1638" w:rsidP="00BA1638">
      <w:pPr>
        <w:pStyle w:val="numbers"/>
      </w:pPr>
      <w:r>
        <w:t>c</w:t>
      </w:r>
      <w:r w:rsidRPr="00366D5C">
        <w:t>hild lives in the suburb where the school is located</w:t>
      </w:r>
    </w:p>
    <w:p w:rsidR="00BA1638" w:rsidRPr="00366D5C" w:rsidRDefault="00BA1638" w:rsidP="00BA1638">
      <w:pPr>
        <w:pStyle w:val="numbers"/>
      </w:pPr>
      <w:r>
        <w:t>c</w:t>
      </w:r>
      <w:r w:rsidRPr="00366D5C">
        <w:t>hild lives elsewhere in the ACT</w:t>
      </w:r>
    </w:p>
    <w:p w:rsidR="00BA1638" w:rsidRPr="00366D5C" w:rsidRDefault="00BA1638" w:rsidP="00BA1638">
      <w:pPr>
        <w:pStyle w:val="numbers"/>
      </w:pPr>
      <w:proofErr w:type="gramStart"/>
      <w:r>
        <w:t>c</w:t>
      </w:r>
      <w:r w:rsidRPr="00366D5C">
        <w:t>hild</w:t>
      </w:r>
      <w:proofErr w:type="gramEnd"/>
      <w:r w:rsidRPr="00366D5C">
        <w:t xml:space="preserve"> lives outside the ACT</w:t>
      </w:r>
      <w:r>
        <w:t>.</w:t>
      </w:r>
    </w:p>
    <w:p w:rsidR="007E3F00" w:rsidRDefault="007E3F00" w:rsidP="000D2A50">
      <w:pPr>
        <w:pStyle w:val="Heading3"/>
      </w:pPr>
      <w:r w:rsidRPr="007E3F00">
        <w:t>Telopea Park School – Primary years only</w:t>
      </w:r>
      <w:bookmarkEnd w:id="76"/>
      <w:bookmarkEnd w:id="77"/>
      <w:bookmarkEnd w:id="78"/>
      <w:bookmarkEnd w:id="79"/>
      <w:bookmarkEnd w:id="80"/>
      <w:bookmarkEnd w:id="81"/>
      <w:bookmarkEnd w:id="82"/>
    </w:p>
    <w:p w:rsidR="00BD5BD4" w:rsidRDefault="00BD5BD4" w:rsidP="000D2A50">
      <w:pPr>
        <w:ind w:right="-164"/>
        <w:rPr>
          <w:lang w:val="en-US"/>
        </w:rPr>
      </w:pPr>
      <w:proofErr w:type="spellStart"/>
      <w:r>
        <w:rPr>
          <w:lang w:val="en-US"/>
        </w:rPr>
        <w:t>Telopea</w:t>
      </w:r>
      <w:proofErr w:type="spellEnd"/>
      <w:r>
        <w:rPr>
          <w:lang w:val="en-US"/>
        </w:rPr>
        <w:t xml:space="preserve"> Park School is a unique bi-lingual school that operat</w:t>
      </w:r>
      <w:r w:rsidR="0086119E">
        <w:rPr>
          <w:lang w:val="en-US"/>
        </w:rPr>
        <w:t>e</w:t>
      </w:r>
      <w:r>
        <w:rPr>
          <w:lang w:val="en-US"/>
        </w:rPr>
        <w:t xml:space="preserve">s under a bi-national agreement between the French and Australian Governments.  The Priority Enrolment Area for this program in the primary years is the </w:t>
      </w:r>
      <w:r w:rsidR="00B57470">
        <w:rPr>
          <w:lang w:val="en-US"/>
        </w:rPr>
        <w:t xml:space="preserve">whole of the </w:t>
      </w:r>
      <w:r>
        <w:rPr>
          <w:lang w:val="en-US"/>
        </w:rPr>
        <w:t xml:space="preserve">ACT. The </w:t>
      </w:r>
      <w:hyperlink r:id="rId17" w:history="1">
        <w:r w:rsidRPr="00BD5BD4">
          <w:rPr>
            <w:rStyle w:val="Hyperlink"/>
            <w:lang w:val="en-US"/>
          </w:rPr>
          <w:t>school’s website</w:t>
        </w:r>
      </w:hyperlink>
      <w:r>
        <w:rPr>
          <w:lang w:val="en-US"/>
        </w:rPr>
        <w:t xml:space="preserve"> outlines the </w:t>
      </w:r>
      <w:r w:rsidR="00D04263">
        <w:rPr>
          <w:lang w:val="en-US"/>
        </w:rPr>
        <w:t xml:space="preserve">school’s primary year’s </w:t>
      </w:r>
      <w:r>
        <w:rPr>
          <w:lang w:val="en-US"/>
        </w:rPr>
        <w:t>entry criteria and enrolment procedures.</w:t>
      </w:r>
      <w:r w:rsidR="00253F3F">
        <w:rPr>
          <w:lang w:val="en-US"/>
        </w:rPr>
        <w:t xml:space="preserve"> </w:t>
      </w:r>
    </w:p>
    <w:p w:rsidR="001F7B7B" w:rsidRDefault="001F7B7B" w:rsidP="000D2A50">
      <w:pPr>
        <w:ind w:right="-164"/>
        <w:rPr>
          <w:lang w:val="en-US"/>
        </w:rPr>
      </w:pPr>
    </w:p>
    <w:p w:rsidR="000D2A50" w:rsidRDefault="000D2A50">
      <w:pPr>
        <w:contextualSpacing w:val="0"/>
        <w:rPr>
          <w:b/>
          <w:bCs/>
          <w:sz w:val="28"/>
          <w:lang w:val="en-US"/>
        </w:rPr>
      </w:pPr>
      <w:bookmarkStart w:id="83" w:name="_Toc382819117"/>
      <w:r>
        <w:rPr>
          <w:lang w:val="en-US"/>
        </w:rPr>
        <w:br w:type="page"/>
      </w:r>
    </w:p>
    <w:p w:rsidR="000D2A50" w:rsidRDefault="00BA1638" w:rsidP="000D2A50">
      <w:pPr>
        <w:pStyle w:val="Heading1"/>
        <w:rPr>
          <w:lang w:val="en-US"/>
        </w:rPr>
      </w:pPr>
      <w:r>
        <w:rPr>
          <w:color w:val="FF0000"/>
          <w:lang w:val="en-US"/>
        </w:rPr>
        <w:t>3</w:t>
      </w:r>
      <w:r w:rsidRPr="00BA1638">
        <w:rPr>
          <w:color w:val="FF0000"/>
          <w:vertAlign w:val="superscript"/>
          <w:lang w:val="en-US"/>
        </w:rPr>
        <w:t>rd</w:t>
      </w:r>
      <w:r>
        <w:rPr>
          <w:color w:val="FF0000"/>
          <w:lang w:val="en-US"/>
        </w:rPr>
        <w:t xml:space="preserve"> </w:t>
      </w:r>
      <w:r w:rsidR="000D2A50" w:rsidRPr="000D2A50">
        <w:rPr>
          <w:color w:val="FF0000"/>
          <w:lang w:val="en-US"/>
        </w:rPr>
        <w:t>Sub page</w:t>
      </w:r>
    </w:p>
    <w:p w:rsidR="007D083E" w:rsidRDefault="00C31148" w:rsidP="007D083E">
      <w:pPr>
        <w:pStyle w:val="Heading1"/>
        <w:rPr>
          <w:lang w:val="en-US"/>
        </w:rPr>
      </w:pPr>
      <w:r>
        <w:rPr>
          <w:lang w:val="en-US"/>
        </w:rPr>
        <w:t xml:space="preserve">Accepting an offer </w:t>
      </w:r>
      <w:r w:rsidR="00735F25">
        <w:rPr>
          <w:lang w:val="en-US"/>
        </w:rPr>
        <w:t xml:space="preserve">of </w:t>
      </w:r>
      <w:r>
        <w:rPr>
          <w:lang w:val="en-US"/>
        </w:rPr>
        <w:t>enrolment</w:t>
      </w:r>
      <w:r w:rsidR="00B71AF4">
        <w:rPr>
          <w:lang w:val="en-US"/>
        </w:rPr>
        <w:t>/transfer</w:t>
      </w:r>
      <w:bookmarkEnd w:id="83"/>
    </w:p>
    <w:p w:rsidR="00B554D4" w:rsidRDefault="00242E81" w:rsidP="000D2A50">
      <w:pPr>
        <w:spacing w:after="120"/>
        <w:contextualSpacing w:val="0"/>
        <w:rPr>
          <w:lang w:val="en-US"/>
        </w:rPr>
      </w:pPr>
      <w:r>
        <w:rPr>
          <w:lang w:val="en-US"/>
        </w:rPr>
        <w:t xml:space="preserve">Once you have received an </w:t>
      </w:r>
      <w:r w:rsidR="00C31148">
        <w:rPr>
          <w:lang w:val="en-US"/>
        </w:rPr>
        <w:t>offer of enrolment</w:t>
      </w:r>
      <w:r w:rsidR="009314E8">
        <w:rPr>
          <w:lang w:val="en-US"/>
        </w:rPr>
        <w:t>/transfer</w:t>
      </w:r>
      <w:r w:rsidR="00B554D4">
        <w:rPr>
          <w:lang w:val="en-US"/>
        </w:rPr>
        <w:t>,</w:t>
      </w:r>
      <w:r w:rsidR="00C31148">
        <w:rPr>
          <w:lang w:val="en-US"/>
        </w:rPr>
        <w:t xml:space="preserve"> it is necessary to </w:t>
      </w:r>
      <w:r>
        <w:rPr>
          <w:lang w:val="en-US"/>
        </w:rPr>
        <w:t xml:space="preserve">accept the offer by </w:t>
      </w:r>
      <w:r w:rsidR="00A7534C">
        <w:rPr>
          <w:lang w:val="en-US"/>
        </w:rPr>
        <w:t>arranging a school visit where you will complete</w:t>
      </w:r>
      <w:r w:rsidR="00C31148">
        <w:rPr>
          <w:lang w:val="en-US"/>
        </w:rPr>
        <w:t xml:space="preserve"> the </w:t>
      </w:r>
      <w:r w:rsidR="00B554D4">
        <w:rPr>
          <w:lang w:val="en-US"/>
        </w:rPr>
        <w:t xml:space="preserve">required </w:t>
      </w:r>
      <w:r w:rsidR="00C31148">
        <w:rPr>
          <w:lang w:val="en-US"/>
        </w:rPr>
        <w:t xml:space="preserve">paperwork </w:t>
      </w:r>
      <w:r>
        <w:rPr>
          <w:lang w:val="en-US"/>
        </w:rPr>
        <w:t xml:space="preserve">and </w:t>
      </w:r>
      <w:r w:rsidR="00C31148">
        <w:rPr>
          <w:lang w:val="en-US"/>
        </w:rPr>
        <w:t>provide</w:t>
      </w:r>
      <w:r w:rsidR="00B554D4">
        <w:rPr>
          <w:lang w:val="en-US"/>
        </w:rPr>
        <w:t>:</w:t>
      </w:r>
      <w:r w:rsidR="0046644A">
        <w:rPr>
          <w:lang w:val="en-US"/>
        </w:rPr>
        <w:t xml:space="preserve"> </w:t>
      </w:r>
    </w:p>
    <w:p w:rsidR="00E92691" w:rsidRPr="007E59DF" w:rsidRDefault="00E92691" w:rsidP="000D2A50">
      <w:pPr>
        <w:numPr>
          <w:ilvl w:val="0"/>
          <w:numId w:val="9"/>
        </w:numPr>
        <w:spacing w:after="120"/>
        <w:ind w:left="284" w:hanging="284"/>
        <w:contextualSpacing w:val="0"/>
        <w:rPr>
          <w:lang w:val="en-US"/>
        </w:rPr>
      </w:pPr>
      <w:r>
        <w:rPr>
          <w:lang w:val="en-US"/>
        </w:rPr>
        <w:t>proof of your child</w:t>
      </w:r>
      <w:r w:rsidRPr="007E59DF">
        <w:rPr>
          <w:lang w:val="en-US"/>
        </w:rPr>
        <w:t>’s identity and date of birth (birth certificate)</w:t>
      </w:r>
    </w:p>
    <w:p w:rsidR="00E92691" w:rsidRDefault="00E92691" w:rsidP="000D2A50">
      <w:pPr>
        <w:numPr>
          <w:ilvl w:val="2"/>
          <w:numId w:val="8"/>
        </w:numPr>
        <w:spacing w:after="120"/>
        <w:ind w:left="284" w:hanging="284"/>
        <w:contextualSpacing w:val="0"/>
      </w:pPr>
      <w:r>
        <w:rPr>
          <w:lang w:val="en-US"/>
        </w:rPr>
        <w:t>proof of your child</w:t>
      </w:r>
      <w:r>
        <w:t>’s residential address (</w:t>
      </w:r>
      <w:r w:rsidR="0097704F">
        <w:rPr>
          <w:lang w:val="en-US"/>
        </w:rPr>
        <w:t>for example:</w:t>
      </w:r>
      <w:r w:rsidR="009D49F4">
        <w:t xml:space="preserve"> </w:t>
      </w:r>
      <w:r w:rsidR="00366D5C">
        <w:t>residential</w:t>
      </w:r>
      <w:r>
        <w:t xml:space="preserve"> lease, electricity /utilities account </w:t>
      </w:r>
      <w:r w:rsidRPr="00224BE5">
        <w:rPr>
          <w:szCs w:val="24"/>
        </w:rPr>
        <w:t xml:space="preserve"> </w:t>
      </w:r>
      <w:r>
        <w:rPr>
          <w:szCs w:val="24"/>
        </w:rPr>
        <w:t>NB: a</w:t>
      </w:r>
      <w:r w:rsidRPr="00224BE5">
        <w:rPr>
          <w:szCs w:val="24"/>
          <w:lang w:val="en-US"/>
        </w:rPr>
        <w:t xml:space="preserve"> driver’s </w:t>
      </w:r>
      <w:proofErr w:type="spellStart"/>
      <w:r w:rsidRPr="00224BE5">
        <w:rPr>
          <w:szCs w:val="24"/>
          <w:lang w:val="en-US"/>
        </w:rPr>
        <w:t>licence</w:t>
      </w:r>
      <w:proofErr w:type="spellEnd"/>
      <w:r>
        <w:rPr>
          <w:szCs w:val="24"/>
          <w:lang w:val="en-US"/>
        </w:rPr>
        <w:t xml:space="preserve"> </w:t>
      </w:r>
      <w:r w:rsidRPr="00224BE5">
        <w:rPr>
          <w:szCs w:val="24"/>
          <w:lang w:val="en-US"/>
        </w:rPr>
        <w:t>is not</w:t>
      </w:r>
      <w:r>
        <w:rPr>
          <w:szCs w:val="24"/>
          <w:lang w:val="en-US"/>
        </w:rPr>
        <w:t xml:space="preserve"> accepted as proof of residence)</w:t>
      </w:r>
    </w:p>
    <w:p w:rsidR="00E92691" w:rsidRDefault="00E92691" w:rsidP="000D2A50">
      <w:pPr>
        <w:numPr>
          <w:ilvl w:val="2"/>
          <w:numId w:val="8"/>
        </w:numPr>
        <w:spacing w:after="120"/>
        <w:ind w:left="284" w:hanging="284"/>
        <w:contextualSpacing w:val="0"/>
      </w:pPr>
      <w:r>
        <w:t>copies of any family law or other relevant court orders</w:t>
      </w:r>
    </w:p>
    <w:p w:rsidR="00636092" w:rsidRDefault="00E92691" w:rsidP="000D2A50">
      <w:pPr>
        <w:numPr>
          <w:ilvl w:val="2"/>
          <w:numId w:val="8"/>
        </w:numPr>
        <w:spacing w:after="120"/>
        <w:ind w:left="284" w:hanging="284"/>
        <w:contextualSpacing w:val="0"/>
      </w:pPr>
      <w:r>
        <w:t>immunisation history</w:t>
      </w:r>
    </w:p>
    <w:p w:rsidR="00200231" w:rsidRDefault="00200231" w:rsidP="000D2A50">
      <w:pPr>
        <w:numPr>
          <w:ilvl w:val="2"/>
          <w:numId w:val="8"/>
        </w:numPr>
        <w:spacing w:after="120"/>
        <w:ind w:left="284" w:hanging="284"/>
        <w:contextualSpacing w:val="0"/>
      </w:pPr>
      <w:r>
        <w:t>Emergency Treatment Plan if required.</w:t>
      </w:r>
    </w:p>
    <w:p w:rsidR="007D083E" w:rsidRDefault="00C31148" w:rsidP="000D2A50">
      <w:pPr>
        <w:spacing w:after="120"/>
        <w:contextualSpacing w:val="0"/>
        <w:rPr>
          <w:lang w:val="en-US"/>
        </w:rPr>
      </w:pPr>
      <w:r>
        <w:rPr>
          <w:lang w:val="en-US"/>
        </w:rPr>
        <w:t>If the offer of enrolment</w:t>
      </w:r>
      <w:r w:rsidR="00B803BA">
        <w:rPr>
          <w:lang w:val="en-US"/>
        </w:rPr>
        <w:t>/transfer</w:t>
      </w:r>
      <w:r>
        <w:rPr>
          <w:lang w:val="en-US"/>
        </w:rPr>
        <w:t xml:space="preserve"> is not </w:t>
      </w:r>
      <w:r w:rsidR="007D083E">
        <w:rPr>
          <w:lang w:val="en-US"/>
        </w:rPr>
        <w:t>your</w:t>
      </w:r>
      <w:r>
        <w:rPr>
          <w:lang w:val="en-US"/>
        </w:rPr>
        <w:t xml:space="preserve"> school of choice, </w:t>
      </w:r>
      <w:r w:rsidR="00B91E06">
        <w:rPr>
          <w:lang w:val="en-US"/>
        </w:rPr>
        <w:t xml:space="preserve">you may request a review of the enrolment decision. </w:t>
      </w:r>
    </w:p>
    <w:p w:rsidR="00C31148" w:rsidRDefault="00B554D4" w:rsidP="000D2A50">
      <w:pPr>
        <w:spacing w:after="120"/>
        <w:contextualSpacing w:val="0"/>
        <w:rPr>
          <w:lang w:val="en-US"/>
        </w:rPr>
      </w:pPr>
      <w:r>
        <w:rPr>
          <w:lang w:val="en-US"/>
        </w:rPr>
        <w:t>I</w:t>
      </w:r>
      <w:r w:rsidR="00C31148">
        <w:rPr>
          <w:lang w:val="en-US"/>
        </w:rPr>
        <w:t>t is advisable to accept the initial enrolment offer in case the review of the enrolment decision is not successful.</w:t>
      </w:r>
    </w:p>
    <w:p w:rsidR="007E3F00" w:rsidRDefault="00AB2127" w:rsidP="000D2A50">
      <w:pPr>
        <w:pStyle w:val="Heading1"/>
        <w:rPr>
          <w:lang w:val="en-US"/>
        </w:rPr>
      </w:pPr>
      <w:bookmarkStart w:id="84" w:name="_Toc382819118"/>
      <w:r>
        <w:rPr>
          <w:lang w:val="en-US"/>
        </w:rPr>
        <w:t>Review and Appeal processes</w:t>
      </w:r>
      <w:bookmarkEnd w:id="84"/>
      <w:r w:rsidR="007E3F00">
        <w:rPr>
          <w:lang w:val="en-US"/>
        </w:rPr>
        <w:t xml:space="preserve"> </w:t>
      </w:r>
    </w:p>
    <w:p w:rsidR="00253F3F" w:rsidRDefault="00B91E06" w:rsidP="000D2A50">
      <w:pPr>
        <w:ind w:right="-164"/>
        <w:rPr>
          <w:lang w:val="en-US"/>
        </w:rPr>
      </w:pPr>
      <w:r>
        <w:rPr>
          <w:lang w:val="en-US"/>
        </w:rPr>
        <w:t xml:space="preserve">If your </w:t>
      </w:r>
      <w:r w:rsidR="006E2B92">
        <w:rPr>
          <w:lang w:val="en-US"/>
        </w:rPr>
        <w:t xml:space="preserve">application for </w:t>
      </w:r>
      <w:r w:rsidR="0063563E">
        <w:rPr>
          <w:lang w:val="en-US"/>
        </w:rPr>
        <w:t>enrolment</w:t>
      </w:r>
      <w:r w:rsidR="009314E8">
        <w:rPr>
          <w:lang w:val="en-US"/>
        </w:rPr>
        <w:t xml:space="preserve">/transfer </w:t>
      </w:r>
      <w:r w:rsidR="006E2B92">
        <w:rPr>
          <w:lang w:val="en-US"/>
        </w:rPr>
        <w:t xml:space="preserve">has been unsuccessful, </w:t>
      </w:r>
      <w:r>
        <w:rPr>
          <w:lang w:val="en-US"/>
        </w:rPr>
        <w:t xml:space="preserve">you </w:t>
      </w:r>
      <w:r w:rsidR="00CC0C7A">
        <w:rPr>
          <w:lang w:val="en-US"/>
        </w:rPr>
        <w:t>may</w:t>
      </w:r>
      <w:r w:rsidR="00253F3F">
        <w:rPr>
          <w:lang w:val="en-US"/>
        </w:rPr>
        <w:t xml:space="preserve"> seek a review of the </w:t>
      </w:r>
      <w:r w:rsidR="009314E8">
        <w:rPr>
          <w:lang w:val="en-US"/>
        </w:rPr>
        <w:t>decision</w:t>
      </w:r>
      <w:r w:rsidR="00253F3F">
        <w:rPr>
          <w:lang w:val="en-US"/>
        </w:rPr>
        <w:t xml:space="preserve">. </w:t>
      </w:r>
    </w:p>
    <w:p w:rsidR="007E3F00" w:rsidRPr="00C4593A" w:rsidRDefault="00AB2127" w:rsidP="002C21B7">
      <w:pPr>
        <w:pStyle w:val="Heading2"/>
        <w:rPr>
          <w:rStyle w:val="Emphasis"/>
          <w:i/>
          <w:iCs/>
        </w:rPr>
      </w:pPr>
      <w:bookmarkStart w:id="85" w:name="_Toc378685772"/>
      <w:bookmarkStart w:id="86" w:name="_Toc378686348"/>
      <w:bookmarkStart w:id="87" w:name="_Toc378687938"/>
      <w:bookmarkStart w:id="88" w:name="_Toc378690021"/>
      <w:bookmarkStart w:id="89" w:name="_Toc378690630"/>
      <w:bookmarkStart w:id="90" w:name="_Toc378691002"/>
      <w:bookmarkStart w:id="91" w:name="_Toc378691533"/>
      <w:bookmarkStart w:id="92" w:name="_Toc378777961"/>
      <w:bookmarkStart w:id="93" w:name="_Toc379272497"/>
      <w:bookmarkStart w:id="94" w:name="_Toc379380324"/>
      <w:bookmarkStart w:id="95" w:name="_Toc379900782"/>
      <w:bookmarkStart w:id="96" w:name="_Toc380586486"/>
      <w:bookmarkStart w:id="97" w:name="_Toc380593332"/>
      <w:bookmarkStart w:id="98" w:name="_Toc380667319"/>
      <w:bookmarkStart w:id="99" w:name="_Toc380667609"/>
      <w:bookmarkStart w:id="100" w:name="_Toc380667715"/>
      <w:bookmarkStart w:id="101" w:name="_Toc382819119"/>
      <w:r w:rsidRPr="00C4593A">
        <w:rPr>
          <w:rStyle w:val="Emphasis"/>
          <w:i/>
          <w:iCs/>
        </w:rPr>
        <w:t>Review p</w:t>
      </w:r>
      <w:r w:rsidR="007E3F00" w:rsidRPr="00C4593A">
        <w:rPr>
          <w:rStyle w:val="Emphasis"/>
          <w:i/>
          <w:iCs/>
        </w:rPr>
        <w:t>rocess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253F3F" w:rsidRPr="00BD5BD4" w:rsidRDefault="00B554D4" w:rsidP="000D2A50">
      <w:pPr>
        <w:ind w:right="-164"/>
      </w:pPr>
      <w:r>
        <w:t>T</w:t>
      </w:r>
      <w:r w:rsidR="00253F3F">
        <w:t>he criteria for enrolment</w:t>
      </w:r>
      <w:r w:rsidR="008A3F2D">
        <w:t>/transfer</w:t>
      </w:r>
      <w:r w:rsidR="00253F3F">
        <w:t xml:space="preserve"> detailed above </w:t>
      </w:r>
      <w:r>
        <w:t xml:space="preserve">will be used </w:t>
      </w:r>
      <w:r w:rsidR="00253F3F">
        <w:t xml:space="preserve">as the basis for review. The review </w:t>
      </w:r>
      <w:r w:rsidR="00AB2127">
        <w:t>will be conducted by the school</w:t>
      </w:r>
      <w:r w:rsidR="0017567A">
        <w:t xml:space="preserve"> that declined </w:t>
      </w:r>
      <w:r w:rsidR="00200231">
        <w:t xml:space="preserve">your </w:t>
      </w:r>
      <w:r w:rsidR="0017567A">
        <w:t>enrolment</w:t>
      </w:r>
      <w:r w:rsidR="00AB2127">
        <w:t>.</w:t>
      </w:r>
      <w:r w:rsidR="00827955">
        <w:t xml:space="preserve"> </w:t>
      </w:r>
      <w:r w:rsidR="00D574C1">
        <w:t xml:space="preserve">Requests for </w:t>
      </w:r>
      <w:r w:rsidR="007D083E">
        <w:t xml:space="preserve">a </w:t>
      </w:r>
      <w:r w:rsidR="00D574C1">
        <w:t xml:space="preserve">review should be </w:t>
      </w:r>
      <w:r w:rsidR="004F47FD">
        <w:t>emailed</w:t>
      </w:r>
      <w:r w:rsidR="00D574C1">
        <w:t xml:space="preserve"> </w:t>
      </w:r>
      <w:r w:rsidR="006E2B92">
        <w:t xml:space="preserve">directly </w:t>
      </w:r>
      <w:r w:rsidR="00D574C1">
        <w:t xml:space="preserve">to the </w:t>
      </w:r>
      <w:r w:rsidR="006E2B92">
        <w:t xml:space="preserve">relevant </w:t>
      </w:r>
      <w:r w:rsidR="00D574C1">
        <w:t>school.</w:t>
      </w:r>
    </w:p>
    <w:p w:rsidR="007E3F00" w:rsidRPr="002B0E70" w:rsidRDefault="00AB2127" w:rsidP="002C21B7">
      <w:pPr>
        <w:pStyle w:val="Heading2"/>
        <w:rPr>
          <w:rStyle w:val="Emphasis"/>
        </w:rPr>
      </w:pPr>
      <w:bookmarkStart w:id="102" w:name="_Toc378686349"/>
      <w:bookmarkStart w:id="103" w:name="_Toc378687939"/>
      <w:bookmarkStart w:id="104" w:name="_Toc378690022"/>
      <w:bookmarkStart w:id="105" w:name="_Toc378690631"/>
      <w:bookmarkStart w:id="106" w:name="_Toc378691003"/>
      <w:bookmarkStart w:id="107" w:name="_Toc378691534"/>
      <w:bookmarkStart w:id="108" w:name="_Toc378777962"/>
      <w:bookmarkStart w:id="109" w:name="_Toc379272498"/>
      <w:bookmarkStart w:id="110" w:name="_Toc379380325"/>
      <w:bookmarkStart w:id="111" w:name="_Toc379900783"/>
      <w:bookmarkStart w:id="112" w:name="_Toc380586487"/>
      <w:bookmarkStart w:id="113" w:name="_Toc380593333"/>
      <w:bookmarkStart w:id="114" w:name="_Toc380667320"/>
      <w:bookmarkStart w:id="115" w:name="_Toc380667610"/>
      <w:bookmarkStart w:id="116" w:name="_Toc380667716"/>
      <w:bookmarkStart w:id="117" w:name="_Toc382819120"/>
      <w:r w:rsidRPr="002B0E70">
        <w:rPr>
          <w:rStyle w:val="Emphasis"/>
        </w:rPr>
        <w:t>Appeal p</w:t>
      </w:r>
      <w:r w:rsidR="007E3F00" w:rsidRPr="002B0E70">
        <w:rPr>
          <w:rStyle w:val="Emphasis"/>
        </w:rPr>
        <w:t>rocess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C82EAB" w:rsidRDefault="00253F3F" w:rsidP="000D2A50">
      <w:pPr>
        <w:ind w:right="-164"/>
      </w:pPr>
      <w:r>
        <w:t>If the review of the enrolment</w:t>
      </w:r>
      <w:r w:rsidR="008A3F2D">
        <w:t>/transfer</w:t>
      </w:r>
      <w:r>
        <w:t xml:space="preserve"> </w:t>
      </w:r>
      <w:r w:rsidR="00A90B5C">
        <w:t>decision</w:t>
      </w:r>
      <w:r>
        <w:t xml:space="preserve"> </w:t>
      </w:r>
      <w:r w:rsidR="00D574C1">
        <w:t>is not successful</w:t>
      </w:r>
      <w:r>
        <w:t>,</w:t>
      </w:r>
      <w:r w:rsidR="006E2B92">
        <w:t xml:space="preserve"> </w:t>
      </w:r>
      <w:r w:rsidR="00B91E06">
        <w:t>you</w:t>
      </w:r>
      <w:r w:rsidR="006E2B92">
        <w:t xml:space="preserve"> may</w:t>
      </w:r>
      <w:r w:rsidR="00D574C1">
        <w:t xml:space="preserve"> appeal </w:t>
      </w:r>
      <w:r w:rsidR="006E2B92">
        <w:t>the review finding.</w:t>
      </w:r>
      <w:r w:rsidR="00284DAC">
        <w:t xml:space="preserve"> </w:t>
      </w:r>
      <w:r>
        <w:t>The appeal</w:t>
      </w:r>
      <w:r w:rsidR="00BD5BD4" w:rsidRPr="004A4532">
        <w:t xml:space="preserve"> </w:t>
      </w:r>
      <w:r w:rsidR="00AB2127">
        <w:t xml:space="preserve">will be conducted by </w:t>
      </w:r>
      <w:r w:rsidR="00D574C1">
        <w:t>a</w:t>
      </w:r>
      <w:r w:rsidR="00BD5BD4" w:rsidRPr="001F1661">
        <w:t xml:space="preserve"> nominated School Network Leader </w:t>
      </w:r>
      <w:r w:rsidR="00AB2127">
        <w:t xml:space="preserve">and a </w:t>
      </w:r>
      <w:r w:rsidR="00BD5BD4" w:rsidRPr="001F1661">
        <w:t>school principal</w:t>
      </w:r>
      <w:r w:rsidR="00AB2127">
        <w:t>.</w:t>
      </w:r>
      <w:r w:rsidR="00BD5BD4" w:rsidRPr="001F1661">
        <w:t xml:space="preserve"> </w:t>
      </w:r>
      <w:r w:rsidR="007D083E">
        <w:t>The p</w:t>
      </w:r>
      <w:r w:rsidR="00BD5BD4" w:rsidRPr="001F1661">
        <w:t xml:space="preserve">rincipal </w:t>
      </w:r>
      <w:r w:rsidR="00A90B5C">
        <w:t>from the school</w:t>
      </w:r>
      <w:r w:rsidR="00D574C1">
        <w:t xml:space="preserve"> subject to the appeal will be invited to provide information to the appeal panel.</w:t>
      </w:r>
      <w:r w:rsidR="008A3F2D">
        <w:t xml:space="preserve"> </w:t>
      </w:r>
      <w:r w:rsidR="00BD5BD4" w:rsidRPr="00C0048C">
        <w:t>The appeal</w:t>
      </w:r>
      <w:r w:rsidR="0096748C">
        <w:t xml:space="preserve"> </w:t>
      </w:r>
      <w:r w:rsidR="00AB2127">
        <w:t>process</w:t>
      </w:r>
      <w:r w:rsidR="00BD5BD4" w:rsidRPr="00C0048C">
        <w:t xml:space="preserve"> will consider the grounds expressed </w:t>
      </w:r>
      <w:r w:rsidR="0096748C">
        <w:t>i</w:t>
      </w:r>
      <w:r w:rsidR="00BD5BD4" w:rsidRPr="00C0048C">
        <w:t xml:space="preserve">n the original </w:t>
      </w:r>
      <w:r w:rsidR="00D574C1">
        <w:t xml:space="preserve">enrolment </w:t>
      </w:r>
      <w:r w:rsidR="00BD5BD4" w:rsidRPr="00C0048C">
        <w:t>application. Applicants may elaborate on these grounds</w:t>
      </w:r>
      <w:r w:rsidR="00AB2127">
        <w:t>.</w:t>
      </w:r>
      <w:r w:rsidR="00BD5BD4" w:rsidRPr="00C0048C">
        <w:t xml:space="preserve"> </w:t>
      </w:r>
      <w:r w:rsidR="00D574C1">
        <w:t xml:space="preserve">Requests for appeals </w:t>
      </w:r>
      <w:r w:rsidR="00B803BA">
        <w:t xml:space="preserve">should be made in writing to: </w:t>
      </w:r>
    </w:p>
    <w:p w:rsidR="00D574C1" w:rsidRDefault="00D574C1" w:rsidP="000D2A50">
      <w:pPr>
        <w:ind w:left="720" w:right="-164"/>
      </w:pPr>
      <w:r>
        <w:t>Letters of Appeal</w:t>
      </w:r>
    </w:p>
    <w:p w:rsidR="00D574C1" w:rsidRDefault="00D574C1" w:rsidP="000D2A50">
      <w:pPr>
        <w:ind w:left="720" w:right="-164"/>
      </w:pPr>
      <w:r>
        <w:t>Office for Schools</w:t>
      </w:r>
    </w:p>
    <w:p w:rsidR="00D574C1" w:rsidRPr="00C875B0" w:rsidRDefault="00D574C1" w:rsidP="000D2A50">
      <w:pPr>
        <w:ind w:left="720" w:right="-164"/>
      </w:pPr>
      <w:r>
        <w:t>PO Box 158</w:t>
      </w:r>
      <w:r w:rsidR="008A3F2D">
        <w:t xml:space="preserve"> </w:t>
      </w:r>
      <w:proofErr w:type="gramStart"/>
      <w:r>
        <w:t>C</w:t>
      </w:r>
      <w:r w:rsidR="005B1E7E">
        <w:t>ANBERRA</w:t>
      </w:r>
      <w:r>
        <w:t xml:space="preserve">  ACT</w:t>
      </w:r>
      <w:proofErr w:type="gramEnd"/>
      <w:r>
        <w:t xml:space="preserve">  2601 </w:t>
      </w:r>
      <w:r w:rsidR="00C875B0">
        <w:t xml:space="preserve"> </w:t>
      </w:r>
      <w:r w:rsidR="00C82EAB">
        <w:rPr>
          <w:i/>
          <w:iCs/>
          <w:sz w:val="22"/>
        </w:rPr>
        <w:t>o</w:t>
      </w:r>
      <w:r>
        <w:rPr>
          <w:i/>
          <w:iCs/>
          <w:sz w:val="22"/>
        </w:rPr>
        <w:t xml:space="preserve">r </w:t>
      </w:r>
      <w:hyperlink r:id="rId18" w:history="1">
        <w:r w:rsidRPr="00710C3B">
          <w:rPr>
            <w:rStyle w:val="Hyperlink"/>
            <w:iCs/>
          </w:rPr>
          <w:t>officeforschools@act.gov.au</w:t>
        </w:r>
      </w:hyperlink>
    </w:p>
    <w:p w:rsidR="007E3F00" w:rsidRPr="00736912" w:rsidRDefault="007E3F00" w:rsidP="002C21B7">
      <w:pPr>
        <w:pStyle w:val="Heading2"/>
        <w:rPr>
          <w:rStyle w:val="Emphasis"/>
        </w:rPr>
      </w:pPr>
      <w:bookmarkStart w:id="118" w:name="_Toc378685774"/>
      <w:bookmarkStart w:id="119" w:name="_Toc378686350"/>
      <w:bookmarkStart w:id="120" w:name="_Toc378687940"/>
      <w:bookmarkStart w:id="121" w:name="_Toc378690023"/>
      <w:bookmarkStart w:id="122" w:name="_Toc378690632"/>
      <w:bookmarkStart w:id="123" w:name="_Toc378691004"/>
      <w:bookmarkStart w:id="124" w:name="_Toc378691535"/>
      <w:bookmarkStart w:id="125" w:name="_Toc378777963"/>
      <w:bookmarkStart w:id="126" w:name="_Toc379272499"/>
      <w:bookmarkStart w:id="127" w:name="_Toc379380326"/>
      <w:bookmarkStart w:id="128" w:name="_Toc379900784"/>
      <w:bookmarkStart w:id="129" w:name="_Toc380586488"/>
      <w:bookmarkStart w:id="130" w:name="_Toc380593334"/>
      <w:bookmarkStart w:id="131" w:name="_Toc380667321"/>
      <w:bookmarkStart w:id="132" w:name="_Toc380667611"/>
      <w:bookmarkStart w:id="133" w:name="_Toc380667717"/>
      <w:bookmarkStart w:id="134" w:name="_Toc382819121"/>
      <w:r w:rsidRPr="00736912">
        <w:rPr>
          <w:rStyle w:val="Emphasis"/>
        </w:rPr>
        <w:t>ACT Civil and Administrative Tribunal (ACAT)</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827955" w:rsidRDefault="00CC0C7A" w:rsidP="000D2A50">
      <w:pPr>
        <w:ind w:right="-164"/>
        <w:rPr>
          <w:lang w:val="en-US"/>
        </w:rPr>
      </w:pPr>
      <w:r>
        <w:rPr>
          <w:lang w:val="en-US"/>
        </w:rPr>
        <w:t>If the application for enrolment</w:t>
      </w:r>
      <w:r w:rsidR="008A3F2D">
        <w:rPr>
          <w:lang w:val="en-US"/>
        </w:rPr>
        <w:t>/transfer</w:t>
      </w:r>
      <w:r>
        <w:rPr>
          <w:lang w:val="en-US"/>
        </w:rPr>
        <w:t xml:space="preserve"> has been unsuccessful at the </w:t>
      </w:r>
      <w:r w:rsidR="00C82EAB">
        <w:rPr>
          <w:lang w:val="en-US"/>
        </w:rPr>
        <w:t xml:space="preserve">review and appeal </w:t>
      </w:r>
      <w:r>
        <w:rPr>
          <w:lang w:val="en-US"/>
        </w:rPr>
        <w:t xml:space="preserve">stages, </w:t>
      </w:r>
      <w:r w:rsidR="00B91E06">
        <w:rPr>
          <w:lang w:val="en-US"/>
        </w:rPr>
        <w:t>you</w:t>
      </w:r>
      <w:r w:rsidR="00D574C1">
        <w:rPr>
          <w:lang w:val="en-US"/>
        </w:rPr>
        <w:t xml:space="preserve"> </w:t>
      </w:r>
      <w:r>
        <w:rPr>
          <w:lang w:val="en-US"/>
        </w:rPr>
        <w:t>may</w:t>
      </w:r>
      <w:r w:rsidR="00D574C1">
        <w:rPr>
          <w:lang w:val="en-US"/>
        </w:rPr>
        <w:t xml:space="preserve"> lodge an appeal </w:t>
      </w:r>
      <w:r w:rsidR="0096748C">
        <w:rPr>
          <w:lang w:val="en-US"/>
        </w:rPr>
        <w:t>with the</w:t>
      </w:r>
      <w:r w:rsidR="00827955">
        <w:rPr>
          <w:lang w:val="en-US"/>
        </w:rPr>
        <w:t>:</w:t>
      </w:r>
    </w:p>
    <w:p w:rsidR="00827955" w:rsidRDefault="00827955" w:rsidP="000D2A50">
      <w:pPr>
        <w:ind w:right="-164"/>
        <w:rPr>
          <w:lang w:val="en-US"/>
        </w:rPr>
      </w:pPr>
    </w:p>
    <w:p w:rsidR="00D574C1" w:rsidRPr="00D574C1" w:rsidRDefault="00D574C1" w:rsidP="000D2A50">
      <w:pPr>
        <w:ind w:left="720" w:right="-164"/>
        <w:rPr>
          <w:lang w:val="en-US"/>
        </w:rPr>
      </w:pPr>
      <w:r>
        <w:rPr>
          <w:lang w:val="en-US"/>
        </w:rPr>
        <w:t xml:space="preserve"> </w:t>
      </w:r>
      <w:hyperlink r:id="rId19" w:history="1">
        <w:r w:rsidR="005B1E7E">
          <w:rPr>
            <w:rStyle w:val="Hyperlink"/>
            <w:lang w:val="en-US"/>
          </w:rPr>
          <w:t>ACT Civil and Administrative Tribunal.</w:t>
        </w:r>
      </w:hyperlink>
    </w:p>
    <w:p w:rsidR="00B803BA" w:rsidRDefault="00CC0C7A" w:rsidP="000D2A50">
      <w:pPr>
        <w:ind w:left="720" w:right="-164"/>
      </w:pPr>
      <w:r>
        <w:rPr>
          <w:szCs w:val="24"/>
        </w:rPr>
        <w:t>GPO Box 37</w:t>
      </w:r>
      <w:r w:rsidR="008A3F2D">
        <w:rPr>
          <w:szCs w:val="24"/>
        </w:rPr>
        <w:t>0</w:t>
      </w:r>
      <w:r w:rsidR="008A3F2D" w:rsidRPr="008A3F2D">
        <w:rPr>
          <w:szCs w:val="24"/>
        </w:rPr>
        <w:t xml:space="preserve"> </w:t>
      </w:r>
      <w:proofErr w:type="gramStart"/>
      <w:r w:rsidR="008A3F2D">
        <w:rPr>
          <w:szCs w:val="24"/>
        </w:rPr>
        <w:t>CANBERRA  ACT</w:t>
      </w:r>
      <w:proofErr w:type="gramEnd"/>
      <w:r w:rsidR="008A3F2D">
        <w:rPr>
          <w:szCs w:val="24"/>
        </w:rPr>
        <w:t xml:space="preserve">  2601</w:t>
      </w:r>
      <w:r w:rsidR="008A3F2D">
        <w:rPr>
          <w:szCs w:val="24"/>
        </w:rPr>
        <w:tab/>
        <w:t xml:space="preserve">or </w:t>
      </w:r>
      <w:hyperlink r:id="rId20" w:history="1">
        <w:r w:rsidR="008A3F2D" w:rsidRPr="00C46D23">
          <w:rPr>
            <w:rStyle w:val="Hyperlink"/>
            <w:szCs w:val="24"/>
          </w:rPr>
          <w:t>tribunal@act.gov.au</w:t>
        </w:r>
      </w:hyperlink>
    </w:p>
    <w:p w:rsidR="00366D5C" w:rsidRDefault="00366D5C" w:rsidP="000D2A50">
      <w:pPr>
        <w:ind w:left="720" w:right="-164"/>
      </w:pPr>
    </w:p>
    <w:p w:rsidR="00366D5C" w:rsidRDefault="00366D5C" w:rsidP="000D2A50">
      <w:pPr>
        <w:ind w:left="720" w:right="-164"/>
      </w:pPr>
    </w:p>
    <w:p w:rsidR="007D083E" w:rsidRDefault="007D083E">
      <w:pPr>
        <w:contextualSpacing w:val="0"/>
        <w:rPr>
          <w:b/>
          <w:bCs/>
          <w:sz w:val="28"/>
        </w:rPr>
      </w:pPr>
      <w:bookmarkStart w:id="135" w:name="_Toc382819122"/>
      <w:r>
        <w:br w:type="page"/>
      </w:r>
    </w:p>
    <w:p w:rsidR="00AB2127" w:rsidRDefault="009D49F4" w:rsidP="000D2A50">
      <w:pPr>
        <w:pStyle w:val="Heading1"/>
      </w:pPr>
      <w:r>
        <w:t>F</w:t>
      </w:r>
      <w:r w:rsidR="00AB2127">
        <w:t>urther information</w:t>
      </w:r>
      <w:bookmarkEnd w:id="135"/>
      <w:r w:rsidR="00105AFE">
        <w:t xml:space="preserve"> </w:t>
      </w:r>
    </w:p>
    <w:p w:rsidR="00105AFE" w:rsidRPr="00AB2127" w:rsidRDefault="00105AFE" w:rsidP="000D2A50">
      <w:pPr>
        <w:numPr>
          <w:ilvl w:val="0"/>
          <w:numId w:val="10"/>
        </w:numPr>
        <w:spacing w:line="360" w:lineRule="auto"/>
        <w:ind w:left="360"/>
      </w:pPr>
      <w:r>
        <w:t>enrolment process:</w:t>
      </w:r>
      <w:r w:rsidRPr="00D42DE9">
        <w:t xml:space="preserve"> </w:t>
      </w:r>
      <w:hyperlink r:id="rId21" w:history="1">
        <w:r w:rsidRPr="000D73EC">
          <w:rPr>
            <w:rStyle w:val="Hyperlink"/>
          </w:rPr>
          <w:t>det.enrolment@act.gov.au</w:t>
        </w:r>
      </w:hyperlink>
      <w:r>
        <w:t xml:space="preserve"> (02) 6205 5429</w:t>
      </w:r>
    </w:p>
    <w:p w:rsidR="00105AFE" w:rsidRDefault="00105AFE" w:rsidP="000D2A50">
      <w:pPr>
        <w:numPr>
          <w:ilvl w:val="0"/>
          <w:numId w:val="10"/>
        </w:numPr>
        <w:spacing w:line="360" w:lineRule="auto"/>
        <w:ind w:left="360"/>
      </w:pPr>
      <w:r>
        <w:t xml:space="preserve">enrolment appeals: </w:t>
      </w:r>
      <w:hyperlink r:id="rId22" w:history="1">
        <w:r w:rsidRPr="00BC25EF">
          <w:rPr>
            <w:rStyle w:val="Hyperlink"/>
          </w:rPr>
          <w:t>Officeforschools@act.gov.au</w:t>
        </w:r>
      </w:hyperlink>
      <w:r>
        <w:t xml:space="preserve">   (02</w:t>
      </w:r>
      <w:r w:rsidR="00ED5E8F">
        <w:t>) </w:t>
      </w:r>
      <w:r>
        <w:t>6205 7194</w:t>
      </w:r>
    </w:p>
    <w:p w:rsidR="00105AFE" w:rsidRDefault="00105AFE" w:rsidP="000D2A50">
      <w:pPr>
        <w:numPr>
          <w:ilvl w:val="0"/>
          <w:numId w:val="10"/>
        </w:numPr>
        <w:spacing w:line="360" w:lineRule="auto"/>
        <w:ind w:left="360"/>
      </w:pPr>
      <w:r>
        <w:t>students with a disability</w:t>
      </w:r>
      <w:r w:rsidR="00722589">
        <w:t xml:space="preserve"> </w:t>
      </w:r>
      <w:hyperlink r:id="rId23" w:history="1">
        <w:r w:rsidRPr="004F47FD">
          <w:t>programs and specialist schools</w:t>
        </w:r>
      </w:hyperlink>
      <w:r w:rsidR="00722589">
        <w:t>:</w:t>
      </w:r>
      <w:r>
        <w:t xml:space="preserve"> (02) 6205 6925</w:t>
      </w:r>
    </w:p>
    <w:p w:rsidR="00105AFE" w:rsidRDefault="00105AFE" w:rsidP="000D2A50">
      <w:pPr>
        <w:numPr>
          <w:ilvl w:val="0"/>
          <w:numId w:val="10"/>
        </w:numPr>
        <w:spacing w:line="360" w:lineRule="auto"/>
        <w:ind w:left="360"/>
      </w:pPr>
      <w:r>
        <w:t>early childhood education:</w:t>
      </w:r>
      <w:r w:rsidRPr="003F70B6">
        <w:t xml:space="preserve"> </w:t>
      </w:r>
      <w:r>
        <w:t>(02) 6207 1961</w:t>
      </w:r>
    </w:p>
    <w:p w:rsidR="00105AFE" w:rsidRDefault="00105AFE" w:rsidP="000D2A50">
      <w:pPr>
        <w:numPr>
          <w:ilvl w:val="0"/>
          <w:numId w:val="10"/>
        </w:numPr>
        <w:spacing w:line="360" w:lineRule="auto"/>
        <w:ind w:left="360"/>
      </w:pPr>
      <w:r>
        <w:t>early entry:</w:t>
      </w:r>
      <w:r w:rsidR="00722589">
        <w:t xml:space="preserve"> </w:t>
      </w:r>
      <w:hyperlink r:id="rId24" w:history="1">
        <w:r w:rsidR="00722589" w:rsidRPr="00722589">
          <w:rPr>
            <w:rStyle w:val="Hyperlink"/>
          </w:rPr>
          <w:t>DET.Consultation@act.gov.au</w:t>
        </w:r>
      </w:hyperlink>
      <w:r>
        <w:t xml:space="preserve">  (02) 6207 1961</w:t>
      </w:r>
    </w:p>
    <w:p w:rsidR="00CE0D4A" w:rsidRDefault="00CE0D4A" w:rsidP="000D2A50">
      <w:pPr>
        <w:numPr>
          <w:ilvl w:val="0"/>
          <w:numId w:val="10"/>
        </w:numPr>
        <w:spacing w:line="360" w:lineRule="auto"/>
        <w:ind w:left="360"/>
      </w:pPr>
      <w:r>
        <w:t xml:space="preserve">enrolment for New South Wales residents: </w:t>
      </w:r>
      <w:hyperlink r:id="rId25" w:history="1">
        <w:r w:rsidRPr="00BC25EF">
          <w:rPr>
            <w:rStyle w:val="Hyperlink"/>
          </w:rPr>
          <w:t>Officeforschools@act.gov.au</w:t>
        </w:r>
      </w:hyperlink>
      <w:r>
        <w:t xml:space="preserve">   (02) 6205 7194</w:t>
      </w:r>
    </w:p>
    <w:p w:rsidR="00CE0D4A" w:rsidRDefault="00CE0D4A" w:rsidP="000D2A50">
      <w:pPr>
        <w:spacing w:before="120" w:line="360" w:lineRule="auto"/>
        <w:contextualSpacing w:val="0"/>
        <w:sectPr w:rsidR="00CE0D4A" w:rsidSect="00105AFE">
          <w:type w:val="continuous"/>
          <w:pgSz w:w="11906" w:h="16838"/>
          <w:pgMar w:top="1440" w:right="707" w:bottom="1440" w:left="1440" w:header="708" w:footer="708" w:gutter="0"/>
          <w:cols w:space="708"/>
          <w:docGrid w:linePitch="360"/>
        </w:sectPr>
      </w:pPr>
    </w:p>
    <w:p w:rsidR="00105AFE" w:rsidRPr="002647ED" w:rsidRDefault="00105AFE" w:rsidP="000D2A50">
      <w:pPr>
        <w:numPr>
          <w:ilvl w:val="0"/>
          <w:numId w:val="10"/>
        </w:numPr>
        <w:spacing w:line="360" w:lineRule="auto"/>
        <w:ind w:left="360"/>
      </w:pPr>
      <w:r>
        <w:t>international student enrolments:</w:t>
      </w:r>
      <w:r w:rsidR="00722589">
        <w:t xml:space="preserve"> </w:t>
      </w:r>
      <w:hyperlink r:id="rId26" w:history="1">
        <w:r w:rsidR="00722589" w:rsidRPr="00722589">
          <w:rPr>
            <w:rStyle w:val="Hyperlink"/>
          </w:rPr>
          <w:t>ieu@act.gov.au</w:t>
        </w:r>
      </w:hyperlink>
      <w:r w:rsidRPr="004F47FD">
        <w:t xml:space="preserve"> (02) 6205 9178</w:t>
      </w:r>
    </w:p>
    <w:p w:rsidR="00105AFE" w:rsidRDefault="00105AFE" w:rsidP="000D2A50">
      <w:pPr>
        <w:numPr>
          <w:ilvl w:val="0"/>
          <w:numId w:val="10"/>
        </w:numPr>
        <w:spacing w:line="360" w:lineRule="auto"/>
        <w:ind w:left="360"/>
      </w:pPr>
      <w:r>
        <w:t xml:space="preserve">home education: </w:t>
      </w:r>
      <w:r w:rsidR="00722589">
        <w:t xml:space="preserve"> </w:t>
      </w:r>
      <w:hyperlink r:id="rId27" w:history="1">
        <w:r w:rsidR="00722589" w:rsidRPr="00906E0B">
          <w:rPr>
            <w:rStyle w:val="Hyperlink"/>
          </w:rPr>
          <w:t>HomeEd@act.gov.au</w:t>
        </w:r>
      </w:hyperlink>
      <w:r w:rsidR="00722589">
        <w:t xml:space="preserve"> </w:t>
      </w:r>
      <w:r>
        <w:t xml:space="preserve">(02) </w:t>
      </w:r>
      <w:r w:rsidR="00E77E2D">
        <w:t>6205 9299</w:t>
      </w:r>
    </w:p>
    <w:p w:rsidR="00105AFE" w:rsidRDefault="00105AFE" w:rsidP="000D2A50">
      <w:pPr>
        <w:numPr>
          <w:ilvl w:val="0"/>
          <w:numId w:val="10"/>
        </w:numPr>
        <w:spacing w:line="360" w:lineRule="auto"/>
        <w:ind w:left="360"/>
      </w:pPr>
      <w:r>
        <w:t>exemption certificates:</w:t>
      </w:r>
      <w:r w:rsidR="00722589">
        <w:t xml:space="preserve"> </w:t>
      </w:r>
      <w:hyperlink r:id="rId28" w:history="1">
        <w:r w:rsidR="00722589" w:rsidRPr="00722589">
          <w:rPr>
            <w:rStyle w:val="Hyperlink"/>
          </w:rPr>
          <w:t>ExemptionCerts@act.gov.au</w:t>
        </w:r>
      </w:hyperlink>
      <w:r>
        <w:t xml:space="preserve"> (</w:t>
      </w:r>
      <w:r w:rsidRPr="000706D3">
        <w:t>02) 6207</w:t>
      </w:r>
      <w:r w:rsidR="00E77E2D">
        <w:t xml:space="preserve"> </w:t>
      </w:r>
      <w:r w:rsidRPr="000706D3">
        <w:t>7459</w:t>
      </w:r>
      <w:r>
        <w:tab/>
      </w:r>
    </w:p>
    <w:p w:rsidR="0097704F" w:rsidRDefault="0097704F" w:rsidP="000D2A50">
      <w:pPr>
        <w:spacing w:line="360" w:lineRule="auto"/>
      </w:pPr>
    </w:p>
    <w:p w:rsidR="001F7B7B" w:rsidRDefault="001F7B7B" w:rsidP="000D2A50">
      <w:pPr>
        <w:spacing w:line="360" w:lineRule="auto"/>
      </w:pPr>
      <w:r>
        <w:t xml:space="preserve">The contact details for individual ACT public schools may be found on the </w:t>
      </w:r>
      <w:hyperlink r:id="rId29" w:history="1">
        <w:r w:rsidRPr="00722589">
          <w:rPr>
            <w:rStyle w:val="Hyperlink"/>
          </w:rPr>
          <w:t>Directory of Schools</w:t>
        </w:r>
      </w:hyperlink>
      <w:r>
        <w:t xml:space="preserve"> which is </w:t>
      </w:r>
      <w:r w:rsidRPr="004F47FD">
        <w:t xml:space="preserve">located on the School Education page of the </w:t>
      </w:r>
      <w:hyperlink r:id="rId30" w:history="1">
        <w:r w:rsidRPr="004F47FD">
          <w:t>Education and Training Directorate’s website</w:t>
        </w:r>
      </w:hyperlink>
      <w:r w:rsidRPr="004F47FD">
        <w:t xml:space="preserve"> – </w:t>
      </w:r>
      <w:hyperlink r:id="rId31" w:history="1">
        <w:r w:rsidRPr="001F7B7B">
          <w:rPr>
            <w:rStyle w:val="Hyperlink"/>
          </w:rPr>
          <w:t>www.det.act.gov.au</w:t>
        </w:r>
      </w:hyperlink>
      <w:r w:rsidR="00710C3B">
        <w:t>.</w:t>
      </w:r>
    </w:p>
    <w:p w:rsidR="00105AFE" w:rsidRDefault="00105AFE" w:rsidP="000D2A50"/>
    <w:sectPr w:rsidR="00105AFE" w:rsidSect="00B803BA">
      <w:type w:val="continuous"/>
      <w:pgSz w:w="11906" w:h="16838"/>
      <w:pgMar w:top="993" w:right="849"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37C" w:rsidRDefault="00E5137C" w:rsidP="00C42B43">
      <w:r>
        <w:separator/>
      </w:r>
    </w:p>
  </w:endnote>
  <w:endnote w:type="continuationSeparator" w:id="0">
    <w:p w:rsidR="00E5137C" w:rsidRDefault="00E5137C" w:rsidP="00C4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15" w:rsidRPr="005A169E" w:rsidRDefault="00191C15" w:rsidP="00C42B43">
    <w:pPr>
      <w:pStyle w:val="Footer"/>
      <w:jc w:val="center"/>
      <w:rPr>
        <w:sz w:val="18"/>
        <w:szCs w:val="18"/>
      </w:rPr>
    </w:pPr>
    <w:r>
      <w:rPr>
        <w:sz w:val="18"/>
        <w:szCs w:val="18"/>
      </w:rPr>
      <w:t xml:space="preserve"> Updated </w:t>
    </w:r>
    <w:r w:rsidR="00D040BE" w:rsidRPr="005A169E">
      <w:rPr>
        <w:sz w:val="18"/>
        <w:szCs w:val="18"/>
      </w:rPr>
      <w:fldChar w:fldCharType="begin"/>
    </w:r>
    <w:r w:rsidRPr="005A169E">
      <w:rPr>
        <w:sz w:val="18"/>
        <w:szCs w:val="18"/>
      </w:rPr>
      <w:instrText xml:space="preserve"> DATE \@ "dd/MM/yyyy h:mm am/pm" </w:instrText>
    </w:r>
    <w:r w:rsidR="00D040BE" w:rsidRPr="005A169E">
      <w:rPr>
        <w:sz w:val="18"/>
        <w:szCs w:val="18"/>
      </w:rPr>
      <w:fldChar w:fldCharType="separate"/>
    </w:r>
    <w:r w:rsidR="001E445F">
      <w:rPr>
        <w:noProof/>
        <w:sz w:val="18"/>
        <w:szCs w:val="18"/>
      </w:rPr>
      <w:t>28/04/2014 4:27 PM</w:t>
    </w:r>
    <w:r w:rsidR="00D040BE" w:rsidRPr="005A169E">
      <w:rPr>
        <w:sz w:val="18"/>
        <w:szCs w:val="18"/>
      </w:rPr>
      <w:fldChar w:fldCharType="end"/>
    </w:r>
  </w:p>
  <w:p w:rsidR="00191C15" w:rsidRDefault="00191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37C" w:rsidRDefault="00E5137C" w:rsidP="00C42B43">
      <w:r>
        <w:separator/>
      </w:r>
    </w:p>
  </w:footnote>
  <w:footnote w:type="continuationSeparator" w:id="0">
    <w:p w:rsidR="00E5137C" w:rsidRDefault="00E5137C" w:rsidP="00C42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63D7"/>
    <w:multiLevelType w:val="hybridMultilevel"/>
    <w:tmpl w:val="7554A3BE"/>
    <w:lvl w:ilvl="0" w:tplc="C5E80CF6">
      <w:start w:val="1"/>
      <w:numFmt w:val="decimal"/>
      <w:pStyle w:val="numbers"/>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E653448"/>
    <w:multiLevelType w:val="hybridMultilevel"/>
    <w:tmpl w:val="2598A486"/>
    <w:lvl w:ilvl="0" w:tplc="28C2132E">
      <w:start w:val="1"/>
      <w:numFmt w:val="decimal"/>
      <w:pStyle w:val="Style1a"/>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354976D6"/>
    <w:multiLevelType w:val="hybridMultilevel"/>
    <w:tmpl w:val="74C05F5A"/>
    <w:lvl w:ilvl="0" w:tplc="B388192A">
      <w:start w:val="1"/>
      <w:numFmt w:val="bullet"/>
      <w:lvlText w:val=""/>
      <w:lvlJc w:val="left"/>
      <w:pPr>
        <w:ind w:left="381" w:hanging="360"/>
      </w:pPr>
      <w:rPr>
        <w:rFonts w:ascii="Symbol" w:hAnsi="Symbol" w:hint="default"/>
      </w:rPr>
    </w:lvl>
    <w:lvl w:ilvl="1" w:tplc="0C090003">
      <w:start w:val="1"/>
      <w:numFmt w:val="bullet"/>
      <w:lvlText w:val="o"/>
      <w:lvlJc w:val="left"/>
      <w:pPr>
        <w:ind w:left="1101" w:hanging="360"/>
      </w:pPr>
      <w:rPr>
        <w:rFonts w:ascii="Courier New" w:hAnsi="Courier New" w:cs="Courier New" w:hint="default"/>
      </w:rPr>
    </w:lvl>
    <w:lvl w:ilvl="2" w:tplc="0C090005" w:tentative="1">
      <w:start w:val="1"/>
      <w:numFmt w:val="bullet"/>
      <w:lvlText w:val=""/>
      <w:lvlJc w:val="left"/>
      <w:pPr>
        <w:ind w:left="1821" w:hanging="360"/>
      </w:pPr>
      <w:rPr>
        <w:rFonts w:ascii="Wingdings" w:hAnsi="Wingdings" w:hint="default"/>
      </w:rPr>
    </w:lvl>
    <w:lvl w:ilvl="3" w:tplc="0C090001" w:tentative="1">
      <w:start w:val="1"/>
      <w:numFmt w:val="bullet"/>
      <w:lvlText w:val=""/>
      <w:lvlJc w:val="left"/>
      <w:pPr>
        <w:ind w:left="2541" w:hanging="360"/>
      </w:pPr>
      <w:rPr>
        <w:rFonts w:ascii="Symbol" w:hAnsi="Symbol" w:hint="default"/>
      </w:rPr>
    </w:lvl>
    <w:lvl w:ilvl="4" w:tplc="0C090003" w:tentative="1">
      <w:start w:val="1"/>
      <w:numFmt w:val="bullet"/>
      <w:lvlText w:val="o"/>
      <w:lvlJc w:val="left"/>
      <w:pPr>
        <w:ind w:left="3261" w:hanging="360"/>
      </w:pPr>
      <w:rPr>
        <w:rFonts w:ascii="Courier New" w:hAnsi="Courier New" w:cs="Courier New" w:hint="default"/>
      </w:rPr>
    </w:lvl>
    <w:lvl w:ilvl="5" w:tplc="0C090005" w:tentative="1">
      <w:start w:val="1"/>
      <w:numFmt w:val="bullet"/>
      <w:lvlText w:val=""/>
      <w:lvlJc w:val="left"/>
      <w:pPr>
        <w:ind w:left="3981" w:hanging="360"/>
      </w:pPr>
      <w:rPr>
        <w:rFonts w:ascii="Wingdings" w:hAnsi="Wingdings" w:hint="default"/>
      </w:rPr>
    </w:lvl>
    <w:lvl w:ilvl="6" w:tplc="0C090001" w:tentative="1">
      <w:start w:val="1"/>
      <w:numFmt w:val="bullet"/>
      <w:lvlText w:val=""/>
      <w:lvlJc w:val="left"/>
      <w:pPr>
        <w:ind w:left="4701" w:hanging="360"/>
      </w:pPr>
      <w:rPr>
        <w:rFonts w:ascii="Symbol" w:hAnsi="Symbol" w:hint="default"/>
      </w:rPr>
    </w:lvl>
    <w:lvl w:ilvl="7" w:tplc="0C090003" w:tentative="1">
      <w:start w:val="1"/>
      <w:numFmt w:val="bullet"/>
      <w:lvlText w:val="o"/>
      <w:lvlJc w:val="left"/>
      <w:pPr>
        <w:ind w:left="5421" w:hanging="360"/>
      </w:pPr>
      <w:rPr>
        <w:rFonts w:ascii="Courier New" w:hAnsi="Courier New" w:cs="Courier New" w:hint="default"/>
      </w:rPr>
    </w:lvl>
    <w:lvl w:ilvl="8" w:tplc="0C090005" w:tentative="1">
      <w:start w:val="1"/>
      <w:numFmt w:val="bullet"/>
      <w:lvlText w:val=""/>
      <w:lvlJc w:val="left"/>
      <w:pPr>
        <w:ind w:left="6141" w:hanging="360"/>
      </w:pPr>
      <w:rPr>
        <w:rFonts w:ascii="Wingdings" w:hAnsi="Wingdings" w:hint="default"/>
      </w:rPr>
    </w:lvl>
  </w:abstractNum>
  <w:abstractNum w:abstractNumId="3">
    <w:nsid w:val="3F1C6658"/>
    <w:multiLevelType w:val="hybridMultilevel"/>
    <w:tmpl w:val="A182948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51625DE9"/>
    <w:multiLevelType w:val="hybridMultilevel"/>
    <w:tmpl w:val="09AC60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2C87B81"/>
    <w:multiLevelType w:val="hybridMultilevel"/>
    <w:tmpl w:val="9F0ADB3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7856211"/>
    <w:multiLevelType w:val="hybridMultilevel"/>
    <w:tmpl w:val="F118A69C"/>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B388192A">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9937FDE"/>
    <w:multiLevelType w:val="hybridMultilevel"/>
    <w:tmpl w:val="605ADE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B992572"/>
    <w:multiLevelType w:val="hybridMultilevel"/>
    <w:tmpl w:val="83BA0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0B645D7"/>
    <w:multiLevelType w:val="hybridMultilevel"/>
    <w:tmpl w:val="A8EE25A0"/>
    <w:lvl w:ilvl="0" w:tplc="C1AC9684">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1A92A19"/>
    <w:multiLevelType w:val="hybridMultilevel"/>
    <w:tmpl w:val="93C43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8AA6345"/>
    <w:multiLevelType w:val="hybridMultilevel"/>
    <w:tmpl w:val="411C5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D3958B4"/>
    <w:multiLevelType w:val="hybridMultilevel"/>
    <w:tmpl w:val="76E237C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9"/>
  </w:num>
  <w:num w:numId="2">
    <w:abstractNumId w:val="11"/>
  </w:num>
  <w:num w:numId="3">
    <w:abstractNumId w:val="7"/>
  </w:num>
  <w:num w:numId="4">
    <w:abstractNumId w:val="3"/>
  </w:num>
  <w:num w:numId="5">
    <w:abstractNumId w:val="1"/>
  </w:num>
  <w:num w:numId="6">
    <w:abstractNumId w:val="0"/>
  </w:num>
  <w:num w:numId="7">
    <w:abstractNumId w:val="4"/>
  </w:num>
  <w:num w:numId="8">
    <w:abstractNumId w:val="6"/>
  </w:num>
  <w:num w:numId="9">
    <w:abstractNumId w:val="2"/>
  </w:num>
  <w:num w:numId="10">
    <w:abstractNumId w:val="8"/>
  </w:num>
  <w:num w:numId="11">
    <w:abstractNumId w:val="5"/>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4F"/>
    <w:rsid w:val="00004B64"/>
    <w:rsid w:val="000156D6"/>
    <w:rsid w:val="0002483B"/>
    <w:rsid w:val="00027C43"/>
    <w:rsid w:val="000331E9"/>
    <w:rsid w:val="00036556"/>
    <w:rsid w:val="000418E8"/>
    <w:rsid w:val="000468F2"/>
    <w:rsid w:val="0006095A"/>
    <w:rsid w:val="00082429"/>
    <w:rsid w:val="00090954"/>
    <w:rsid w:val="00095930"/>
    <w:rsid w:val="000A56E7"/>
    <w:rsid w:val="000D2A50"/>
    <w:rsid w:val="000D7020"/>
    <w:rsid w:val="000E0B73"/>
    <w:rsid w:val="000F37BD"/>
    <w:rsid w:val="0010209F"/>
    <w:rsid w:val="00105AFE"/>
    <w:rsid w:val="00111BB3"/>
    <w:rsid w:val="00114F6B"/>
    <w:rsid w:val="0012295C"/>
    <w:rsid w:val="00126FE2"/>
    <w:rsid w:val="0014536B"/>
    <w:rsid w:val="00157285"/>
    <w:rsid w:val="0016264A"/>
    <w:rsid w:val="00171880"/>
    <w:rsid w:val="0017567A"/>
    <w:rsid w:val="001817CE"/>
    <w:rsid w:val="00191C15"/>
    <w:rsid w:val="00197B42"/>
    <w:rsid w:val="001A13E2"/>
    <w:rsid w:val="001B18F3"/>
    <w:rsid w:val="001B5433"/>
    <w:rsid w:val="001C0B29"/>
    <w:rsid w:val="001C4503"/>
    <w:rsid w:val="001C684B"/>
    <w:rsid w:val="001C6C8E"/>
    <w:rsid w:val="001E445F"/>
    <w:rsid w:val="001E7B54"/>
    <w:rsid w:val="001F3E4D"/>
    <w:rsid w:val="001F7B7B"/>
    <w:rsid w:val="00200231"/>
    <w:rsid w:val="0020390D"/>
    <w:rsid w:val="00205A1F"/>
    <w:rsid w:val="002072E9"/>
    <w:rsid w:val="00217735"/>
    <w:rsid w:val="0022051E"/>
    <w:rsid w:val="00220D3F"/>
    <w:rsid w:val="00222056"/>
    <w:rsid w:val="00225C64"/>
    <w:rsid w:val="002357C6"/>
    <w:rsid w:val="002372B3"/>
    <w:rsid w:val="00242E81"/>
    <w:rsid w:val="00253F3F"/>
    <w:rsid w:val="0027333A"/>
    <w:rsid w:val="002808A3"/>
    <w:rsid w:val="00284DAC"/>
    <w:rsid w:val="0028717D"/>
    <w:rsid w:val="00287920"/>
    <w:rsid w:val="00292989"/>
    <w:rsid w:val="0029567F"/>
    <w:rsid w:val="002A56B3"/>
    <w:rsid w:val="002B0E70"/>
    <w:rsid w:val="002B1820"/>
    <w:rsid w:val="002B788C"/>
    <w:rsid w:val="002B7A21"/>
    <w:rsid w:val="002C21B7"/>
    <w:rsid w:val="002C4C45"/>
    <w:rsid w:val="002C7AA3"/>
    <w:rsid w:val="002D6029"/>
    <w:rsid w:val="002E66BC"/>
    <w:rsid w:val="003021C7"/>
    <w:rsid w:val="00313B76"/>
    <w:rsid w:val="00327842"/>
    <w:rsid w:val="00327F54"/>
    <w:rsid w:val="00330B20"/>
    <w:rsid w:val="003376B3"/>
    <w:rsid w:val="00337746"/>
    <w:rsid w:val="00341B13"/>
    <w:rsid w:val="00365E89"/>
    <w:rsid w:val="00366D5C"/>
    <w:rsid w:val="00372C99"/>
    <w:rsid w:val="0038303E"/>
    <w:rsid w:val="003A00A9"/>
    <w:rsid w:val="003B6121"/>
    <w:rsid w:val="003B61AA"/>
    <w:rsid w:val="003B7A7C"/>
    <w:rsid w:val="003C145E"/>
    <w:rsid w:val="003D1FB2"/>
    <w:rsid w:val="003E2F09"/>
    <w:rsid w:val="003E6140"/>
    <w:rsid w:val="003F1082"/>
    <w:rsid w:val="003F15B7"/>
    <w:rsid w:val="004159E4"/>
    <w:rsid w:val="0043534D"/>
    <w:rsid w:val="00441F31"/>
    <w:rsid w:val="00444F51"/>
    <w:rsid w:val="004468F0"/>
    <w:rsid w:val="00460C39"/>
    <w:rsid w:val="0046644A"/>
    <w:rsid w:val="00471B31"/>
    <w:rsid w:val="004720D4"/>
    <w:rsid w:val="004769C0"/>
    <w:rsid w:val="004826C6"/>
    <w:rsid w:val="00497A8B"/>
    <w:rsid w:val="004A171A"/>
    <w:rsid w:val="004A1AB3"/>
    <w:rsid w:val="004A61A3"/>
    <w:rsid w:val="004B2208"/>
    <w:rsid w:val="004C2E62"/>
    <w:rsid w:val="004C55E5"/>
    <w:rsid w:val="004C72AF"/>
    <w:rsid w:val="004D04C7"/>
    <w:rsid w:val="004D4B04"/>
    <w:rsid w:val="004D7CFA"/>
    <w:rsid w:val="004E6779"/>
    <w:rsid w:val="004F17C7"/>
    <w:rsid w:val="004F47FD"/>
    <w:rsid w:val="005060A7"/>
    <w:rsid w:val="00517475"/>
    <w:rsid w:val="005211E4"/>
    <w:rsid w:val="005400EA"/>
    <w:rsid w:val="00541AE7"/>
    <w:rsid w:val="00581ED5"/>
    <w:rsid w:val="005A169E"/>
    <w:rsid w:val="005B186B"/>
    <w:rsid w:val="005B1E7E"/>
    <w:rsid w:val="005B6815"/>
    <w:rsid w:val="005D2306"/>
    <w:rsid w:val="005D664D"/>
    <w:rsid w:val="005F0948"/>
    <w:rsid w:val="005F1F6F"/>
    <w:rsid w:val="00605083"/>
    <w:rsid w:val="00610977"/>
    <w:rsid w:val="00625AF9"/>
    <w:rsid w:val="00633EDF"/>
    <w:rsid w:val="0063563E"/>
    <w:rsid w:val="00636092"/>
    <w:rsid w:val="00660D88"/>
    <w:rsid w:val="00670A72"/>
    <w:rsid w:val="00672B83"/>
    <w:rsid w:val="00691CE6"/>
    <w:rsid w:val="00692E33"/>
    <w:rsid w:val="00696061"/>
    <w:rsid w:val="006A6D6E"/>
    <w:rsid w:val="006C59C2"/>
    <w:rsid w:val="006D4917"/>
    <w:rsid w:val="006D5C59"/>
    <w:rsid w:val="006E2B92"/>
    <w:rsid w:val="006E4598"/>
    <w:rsid w:val="006F71D6"/>
    <w:rsid w:val="00710C3B"/>
    <w:rsid w:val="007168B9"/>
    <w:rsid w:val="007224CC"/>
    <w:rsid w:val="00722589"/>
    <w:rsid w:val="00735F25"/>
    <w:rsid w:val="00736912"/>
    <w:rsid w:val="00743992"/>
    <w:rsid w:val="0074597A"/>
    <w:rsid w:val="00746BF2"/>
    <w:rsid w:val="00757968"/>
    <w:rsid w:val="007647AC"/>
    <w:rsid w:val="007762B5"/>
    <w:rsid w:val="00782014"/>
    <w:rsid w:val="007852BC"/>
    <w:rsid w:val="007918DC"/>
    <w:rsid w:val="007B186B"/>
    <w:rsid w:val="007B6F85"/>
    <w:rsid w:val="007C7492"/>
    <w:rsid w:val="007D083E"/>
    <w:rsid w:val="007D4081"/>
    <w:rsid w:val="007D7954"/>
    <w:rsid w:val="007E3E8E"/>
    <w:rsid w:val="007E3F00"/>
    <w:rsid w:val="007E6134"/>
    <w:rsid w:val="0081393A"/>
    <w:rsid w:val="00823D61"/>
    <w:rsid w:val="0082442A"/>
    <w:rsid w:val="008268FF"/>
    <w:rsid w:val="00827955"/>
    <w:rsid w:val="0083636C"/>
    <w:rsid w:val="008456EC"/>
    <w:rsid w:val="008516C8"/>
    <w:rsid w:val="00853333"/>
    <w:rsid w:val="00853EC5"/>
    <w:rsid w:val="0085643F"/>
    <w:rsid w:val="0086119E"/>
    <w:rsid w:val="008938CB"/>
    <w:rsid w:val="008A3F2D"/>
    <w:rsid w:val="008A4AAB"/>
    <w:rsid w:val="008B3DDA"/>
    <w:rsid w:val="008B4A03"/>
    <w:rsid w:val="008C4683"/>
    <w:rsid w:val="008C60DE"/>
    <w:rsid w:val="008C79C3"/>
    <w:rsid w:val="008D50CF"/>
    <w:rsid w:val="008F0FC2"/>
    <w:rsid w:val="008F6868"/>
    <w:rsid w:val="009050CA"/>
    <w:rsid w:val="009314E8"/>
    <w:rsid w:val="00935F95"/>
    <w:rsid w:val="0095605D"/>
    <w:rsid w:val="00956815"/>
    <w:rsid w:val="00956F82"/>
    <w:rsid w:val="0096011A"/>
    <w:rsid w:val="009610D9"/>
    <w:rsid w:val="00966BC0"/>
    <w:rsid w:val="0096748C"/>
    <w:rsid w:val="0097704F"/>
    <w:rsid w:val="0098411A"/>
    <w:rsid w:val="00991949"/>
    <w:rsid w:val="0099265F"/>
    <w:rsid w:val="009A36F2"/>
    <w:rsid w:val="009A3C58"/>
    <w:rsid w:val="009A6DA2"/>
    <w:rsid w:val="009B3677"/>
    <w:rsid w:val="009B38B7"/>
    <w:rsid w:val="009B748D"/>
    <w:rsid w:val="009C47BD"/>
    <w:rsid w:val="009D49F4"/>
    <w:rsid w:val="009E7F15"/>
    <w:rsid w:val="009F1798"/>
    <w:rsid w:val="009F49C2"/>
    <w:rsid w:val="00A013C1"/>
    <w:rsid w:val="00A056B7"/>
    <w:rsid w:val="00A05F0C"/>
    <w:rsid w:val="00A253BE"/>
    <w:rsid w:val="00A30AF8"/>
    <w:rsid w:val="00A36300"/>
    <w:rsid w:val="00A43D3E"/>
    <w:rsid w:val="00A461AC"/>
    <w:rsid w:val="00A53FF4"/>
    <w:rsid w:val="00A549CE"/>
    <w:rsid w:val="00A6173F"/>
    <w:rsid w:val="00A67F85"/>
    <w:rsid w:val="00A72A9A"/>
    <w:rsid w:val="00A72ED0"/>
    <w:rsid w:val="00A74401"/>
    <w:rsid w:val="00A7534C"/>
    <w:rsid w:val="00A8799C"/>
    <w:rsid w:val="00A90B5C"/>
    <w:rsid w:val="00AA0DDD"/>
    <w:rsid w:val="00AA16A5"/>
    <w:rsid w:val="00AB2127"/>
    <w:rsid w:val="00AC01C2"/>
    <w:rsid w:val="00AC0B72"/>
    <w:rsid w:val="00AC4033"/>
    <w:rsid w:val="00AC663B"/>
    <w:rsid w:val="00AD4093"/>
    <w:rsid w:val="00B02F9D"/>
    <w:rsid w:val="00B03D1B"/>
    <w:rsid w:val="00B044B5"/>
    <w:rsid w:val="00B05EAD"/>
    <w:rsid w:val="00B1294F"/>
    <w:rsid w:val="00B204C2"/>
    <w:rsid w:val="00B21B4C"/>
    <w:rsid w:val="00B3611C"/>
    <w:rsid w:val="00B37F52"/>
    <w:rsid w:val="00B463E7"/>
    <w:rsid w:val="00B5489D"/>
    <w:rsid w:val="00B554D4"/>
    <w:rsid w:val="00B57470"/>
    <w:rsid w:val="00B71AF4"/>
    <w:rsid w:val="00B7541C"/>
    <w:rsid w:val="00B803BA"/>
    <w:rsid w:val="00B8110E"/>
    <w:rsid w:val="00B91E06"/>
    <w:rsid w:val="00B947AD"/>
    <w:rsid w:val="00BA1638"/>
    <w:rsid w:val="00BB062D"/>
    <w:rsid w:val="00BB0AD6"/>
    <w:rsid w:val="00BC5EC1"/>
    <w:rsid w:val="00BD5BD4"/>
    <w:rsid w:val="00BD6BEE"/>
    <w:rsid w:val="00BE0D18"/>
    <w:rsid w:val="00BE2BE4"/>
    <w:rsid w:val="00BE5776"/>
    <w:rsid w:val="00BF0745"/>
    <w:rsid w:val="00BF6343"/>
    <w:rsid w:val="00C02685"/>
    <w:rsid w:val="00C05184"/>
    <w:rsid w:val="00C054FA"/>
    <w:rsid w:val="00C05BAD"/>
    <w:rsid w:val="00C0622D"/>
    <w:rsid w:val="00C20999"/>
    <w:rsid w:val="00C22A6A"/>
    <w:rsid w:val="00C2708E"/>
    <w:rsid w:val="00C27EC6"/>
    <w:rsid w:val="00C31148"/>
    <w:rsid w:val="00C320AF"/>
    <w:rsid w:val="00C35F13"/>
    <w:rsid w:val="00C42B43"/>
    <w:rsid w:val="00C458A6"/>
    <w:rsid w:val="00C4593A"/>
    <w:rsid w:val="00C508E1"/>
    <w:rsid w:val="00C517B1"/>
    <w:rsid w:val="00C5609C"/>
    <w:rsid w:val="00C63733"/>
    <w:rsid w:val="00C67166"/>
    <w:rsid w:val="00C74A76"/>
    <w:rsid w:val="00C82EAB"/>
    <w:rsid w:val="00C875B0"/>
    <w:rsid w:val="00C92BB0"/>
    <w:rsid w:val="00CB4FB2"/>
    <w:rsid w:val="00CC0C7A"/>
    <w:rsid w:val="00CD2991"/>
    <w:rsid w:val="00CE0D4A"/>
    <w:rsid w:val="00CE3DDF"/>
    <w:rsid w:val="00CF6AC0"/>
    <w:rsid w:val="00CF6BC0"/>
    <w:rsid w:val="00D040BE"/>
    <w:rsid w:val="00D04263"/>
    <w:rsid w:val="00D12491"/>
    <w:rsid w:val="00D21171"/>
    <w:rsid w:val="00D301AD"/>
    <w:rsid w:val="00D304C4"/>
    <w:rsid w:val="00D30638"/>
    <w:rsid w:val="00D4153E"/>
    <w:rsid w:val="00D47506"/>
    <w:rsid w:val="00D574C1"/>
    <w:rsid w:val="00D62928"/>
    <w:rsid w:val="00D63A22"/>
    <w:rsid w:val="00D849CF"/>
    <w:rsid w:val="00D87E31"/>
    <w:rsid w:val="00DA3E98"/>
    <w:rsid w:val="00DA5232"/>
    <w:rsid w:val="00DA65E5"/>
    <w:rsid w:val="00DB078A"/>
    <w:rsid w:val="00DB4C93"/>
    <w:rsid w:val="00DB5E58"/>
    <w:rsid w:val="00DD5CC6"/>
    <w:rsid w:val="00DE5C72"/>
    <w:rsid w:val="00DF369A"/>
    <w:rsid w:val="00E16703"/>
    <w:rsid w:val="00E16E53"/>
    <w:rsid w:val="00E26F0B"/>
    <w:rsid w:val="00E30860"/>
    <w:rsid w:val="00E5137C"/>
    <w:rsid w:val="00E664FD"/>
    <w:rsid w:val="00E705A1"/>
    <w:rsid w:val="00E77E2D"/>
    <w:rsid w:val="00E83934"/>
    <w:rsid w:val="00E92691"/>
    <w:rsid w:val="00EA220C"/>
    <w:rsid w:val="00EB00CF"/>
    <w:rsid w:val="00EB2E85"/>
    <w:rsid w:val="00EB76A8"/>
    <w:rsid w:val="00EC5378"/>
    <w:rsid w:val="00EC723A"/>
    <w:rsid w:val="00ED5E8F"/>
    <w:rsid w:val="00EE5A1E"/>
    <w:rsid w:val="00F30F32"/>
    <w:rsid w:val="00F33C44"/>
    <w:rsid w:val="00F371A1"/>
    <w:rsid w:val="00F37513"/>
    <w:rsid w:val="00F37DA8"/>
    <w:rsid w:val="00F51FCF"/>
    <w:rsid w:val="00F63C3C"/>
    <w:rsid w:val="00F845A0"/>
    <w:rsid w:val="00FA4D28"/>
    <w:rsid w:val="00FD73A0"/>
    <w:rsid w:val="00FF4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84DAC"/>
    <w:pPr>
      <w:contextualSpacing/>
    </w:pPr>
    <w:rPr>
      <w:rFonts w:eastAsia="Times New Roman" w:cs="Calibri"/>
      <w:sz w:val="23"/>
      <w:szCs w:val="22"/>
      <w:lang w:eastAsia="en-US"/>
    </w:rPr>
  </w:style>
  <w:style w:type="paragraph" w:styleId="Heading1">
    <w:name w:val="heading 1"/>
    <w:basedOn w:val="Normal"/>
    <w:link w:val="Heading1Char"/>
    <w:autoRedefine/>
    <w:uiPriority w:val="9"/>
    <w:qFormat/>
    <w:rsid w:val="001B5433"/>
    <w:pPr>
      <w:spacing w:before="120" w:after="120"/>
      <w:contextualSpacing w:val="0"/>
      <w:outlineLvl w:val="0"/>
    </w:pPr>
    <w:rPr>
      <w:b/>
      <w:bCs/>
      <w:sz w:val="28"/>
    </w:rPr>
  </w:style>
  <w:style w:type="paragraph" w:styleId="Heading2">
    <w:name w:val="heading 2"/>
    <w:basedOn w:val="Normal"/>
    <w:next w:val="Normal"/>
    <w:link w:val="Heading2Char"/>
    <w:autoRedefine/>
    <w:uiPriority w:val="9"/>
    <w:unhideWhenUsed/>
    <w:qFormat/>
    <w:rsid w:val="002C21B7"/>
    <w:pPr>
      <w:keepNext/>
      <w:spacing w:before="120" w:after="120"/>
      <w:ind w:left="720" w:hanging="720"/>
      <w:contextualSpacing w:val="0"/>
      <w:outlineLvl w:val="1"/>
    </w:pPr>
    <w:rPr>
      <w:rFonts w:cs="Times New Roman"/>
      <w:b/>
      <w:bCs/>
      <w:i/>
      <w:iCs/>
      <w:sz w:val="24"/>
      <w:szCs w:val="28"/>
    </w:rPr>
  </w:style>
  <w:style w:type="paragraph" w:styleId="Heading3">
    <w:name w:val="heading 3"/>
    <w:basedOn w:val="Normal"/>
    <w:next w:val="Normal"/>
    <w:link w:val="Heading3Char"/>
    <w:uiPriority w:val="9"/>
    <w:unhideWhenUsed/>
    <w:qFormat/>
    <w:rsid w:val="00735F25"/>
    <w:pPr>
      <w:keepNext/>
      <w:spacing w:before="240" w:after="60"/>
      <w:outlineLvl w:val="2"/>
    </w:pPr>
    <w:rPr>
      <w:rFonts w:cs="Times New Roman"/>
      <w:b/>
      <w:bCs/>
      <w:szCs w:val="26"/>
    </w:rPr>
  </w:style>
  <w:style w:type="paragraph" w:styleId="Heading4">
    <w:name w:val="heading 4"/>
    <w:basedOn w:val="Normal"/>
    <w:next w:val="Normal"/>
    <w:link w:val="Heading4Char"/>
    <w:autoRedefine/>
    <w:uiPriority w:val="9"/>
    <w:unhideWhenUsed/>
    <w:qFormat/>
    <w:rsid w:val="0017567A"/>
    <w:pPr>
      <w:keepNext/>
      <w:spacing w:before="120"/>
      <w:ind w:left="284" w:hanging="284"/>
      <w:outlineLvl w:val="3"/>
    </w:pPr>
    <w:rPr>
      <w:rFonts w:cs="Times New Roman"/>
      <w:sz w:val="22"/>
      <w:szCs w:val="28"/>
      <w:u w:val="single"/>
    </w:rPr>
  </w:style>
  <w:style w:type="paragraph" w:styleId="Heading5">
    <w:name w:val="heading 5"/>
    <w:basedOn w:val="Normal"/>
    <w:next w:val="Normal"/>
    <w:link w:val="Heading5Char"/>
    <w:uiPriority w:val="9"/>
    <w:unhideWhenUsed/>
    <w:rsid w:val="00823D61"/>
    <w:pPr>
      <w:keepNext/>
      <w:keepLines/>
      <w:spacing w:before="200"/>
      <w:outlineLvl w:val="4"/>
    </w:pPr>
    <w:rPr>
      <w:rFonts w:cs="Times New Roman"/>
      <w:b/>
      <w:color w:val="243F6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23D61"/>
    <w:rPr>
      <w:rFonts w:ascii="Calibri" w:eastAsia="Times New Roman" w:hAnsi="Calibri" w:cs="Times New Roman"/>
      <w:b/>
      <w:color w:val="243F60"/>
      <w:sz w:val="36"/>
    </w:rPr>
  </w:style>
  <w:style w:type="character" w:customStyle="1" w:styleId="Heading1Char">
    <w:name w:val="Heading 1 Char"/>
    <w:basedOn w:val="DefaultParagraphFont"/>
    <w:link w:val="Heading1"/>
    <w:uiPriority w:val="9"/>
    <w:rsid w:val="001B5433"/>
    <w:rPr>
      <w:rFonts w:eastAsia="Times New Roman" w:cs="Calibri"/>
      <w:b/>
      <w:bCs/>
      <w:sz w:val="28"/>
      <w:szCs w:val="22"/>
      <w:lang w:eastAsia="en-US"/>
    </w:rPr>
  </w:style>
  <w:style w:type="paragraph" w:styleId="ListParagraph">
    <w:name w:val="List Paragraph"/>
    <w:basedOn w:val="Normal"/>
    <w:uiPriority w:val="34"/>
    <w:qFormat/>
    <w:rsid w:val="00B1294F"/>
    <w:pPr>
      <w:numPr>
        <w:numId w:val="1"/>
      </w:numPr>
    </w:pPr>
  </w:style>
  <w:style w:type="character" w:styleId="Hyperlink">
    <w:name w:val="Hyperlink"/>
    <w:basedOn w:val="DefaultParagraphFont"/>
    <w:uiPriority w:val="99"/>
    <w:unhideWhenUsed/>
    <w:rsid w:val="00B1294F"/>
    <w:rPr>
      <w:color w:val="0000FF"/>
      <w:u w:val="single"/>
    </w:rPr>
  </w:style>
  <w:style w:type="character" w:styleId="Strong">
    <w:name w:val="Strong"/>
    <w:basedOn w:val="DefaultParagraphFont"/>
    <w:uiPriority w:val="22"/>
    <w:rsid w:val="00B1294F"/>
    <w:rPr>
      <w:bCs/>
    </w:rPr>
  </w:style>
  <w:style w:type="character" w:styleId="IntenseEmphasis">
    <w:name w:val="Intense Emphasis"/>
    <w:basedOn w:val="DefaultParagraphFont"/>
    <w:uiPriority w:val="21"/>
    <w:rsid w:val="00B1294F"/>
    <w:rPr>
      <w:b/>
      <w:bCs/>
      <w:i/>
      <w:iCs/>
      <w:color w:val="4F81BD"/>
    </w:rPr>
  </w:style>
  <w:style w:type="paragraph" w:customStyle="1" w:styleId="Procedureheading2">
    <w:name w:val="Procedure heading 2"/>
    <w:basedOn w:val="Heading1"/>
    <w:link w:val="Procedureheading2Char"/>
    <w:rsid w:val="00B1294F"/>
    <w:rPr>
      <w:color w:val="365F91"/>
      <w:szCs w:val="28"/>
    </w:rPr>
  </w:style>
  <w:style w:type="paragraph" w:customStyle="1" w:styleId="Procedureheading1">
    <w:name w:val="Procedure heading 1"/>
    <w:basedOn w:val="Title"/>
    <w:link w:val="Procedureheading1Char"/>
    <w:autoRedefine/>
    <w:rsid w:val="00B1294F"/>
    <w:rPr>
      <w:rFonts w:ascii="Calibri" w:hAnsi="Calibri"/>
      <w:b w:val="0"/>
      <w:sz w:val="36"/>
      <w:szCs w:val="36"/>
    </w:rPr>
  </w:style>
  <w:style w:type="character" w:customStyle="1" w:styleId="Procedureheading2Char">
    <w:name w:val="Procedure heading 2 Char"/>
    <w:basedOn w:val="Heading1Char"/>
    <w:link w:val="Procedureheading2"/>
    <w:rsid w:val="00B1294F"/>
    <w:rPr>
      <w:rFonts w:eastAsia="Times New Roman" w:cs="Calibri"/>
      <w:b/>
      <w:bCs/>
      <w:color w:val="365F91"/>
      <w:sz w:val="28"/>
      <w:szCs w:val="28"/>
      <w:lang w:eastAsia="en-US"/>
    </w:rPr>
  </w:style>
  <w:style w:type="paragraph" w:customStyle="1" w:styleId="Procedureheading3">
    <w:name w:val="Procedure heading 3"/>
    <w:basedOn w:val="Procedureheading2"/>
    <w:link w:val="Procedureheading3Char"/>
    <w:rsid w:val="00B1294F"/>
    <w:rPr>
      <w:sz w:val="24"/>
      <w:szCs w:val="24"/>
    </w:rPr>
  </w:style>
  <w:style w:type="character" w:customStyle="1" w:styleId="Procedureheading1Char">
    <w:name w:val="Procedure heading 1 Char"/>
    <w:basedOn w:val="Heading1Char"/>
    <w:link w:val="Procedureheading1"/>
    <w:rsid w:val="00B1294F"/>
    <w:rPr>
      <w:rFonts w:eastAsia="Times New Roman" w:cs="Times New Roman"/>
      <w:b/>
      <w:bCs/>
      <w:color w:val="17365D"/>
      <w:spacing w:val="5"/>
      <w:kern w:val="28"/>
      <w:sz w:val="36"/>
      <w:szCs w:val="36"/>
      <w:lang w:eastAsia="en-US"/>
    </w:rPr>
  </w:style>
  <w:style w:type="paragraph" w:customStyle="1" w:styleId="Procedurenormal">
    <w:name w:val="Procedure normal"/>
    <w:basedOn w:val="Normal"/>
    <w:link w:val="ProcedurenormalChar"/>
    <w:rsid w:val="00B1294F"/>
    <w:pPr>
      <w:ind w:right="538"/>
    </w:pPr>
  </w:style>
  <w:style w:type="character" w:customStyle="1" w:styleId="Procedureheading3Char">
    <w:name w:val="Procedure heading 3 Char"/>
    <w:basedOn w:val="Procedureheading2Char"/>
    <w:link w:val="Procedureheading3"/>
    <w:rsid w:val="00B1294F"/>
    <w:rPr>
      <w:rFonts w:eastAsia="Times New Roman" w:cs="Calibri"/>
      <w:b/>
      <w:bCs/>
      <w:color w:val="365F91"/>
      <w:sz w:val="24"/>
      <w:szCs w:val="24"/>
      <w:lang w:eastAsia="en-US"/>
    </w:rPr>
  </w:style>
  <w:style w:type="character" w:customStyle="1" w:styleId="ProcedurenormalChar">
    <w:name w:val="Procedure normal Char"/>
    <w:basedOn w:val="DefaultParagraphFont"/>
    <w:link w:val="Procedurenormal"/>
    <w:rsid w:val="00B1294F"/>
    <w:rPr>
      <w:rFonts w:ascii="Calibri" w:eastAsia="Times New Roman" w:hAnsi="Calibri" w:cs="Calibri"/>
      <w:sz w:val="22"/>
      <w:szCs w:val="22"/>
    </w:rPr>
  </w:style>
  <w:style w:type="paragraph" w:styleId="Subtitle">
    <w:name w:val="Subtitle"/>
    <w:basedOn w:val="Normal"/>
    <w:next w:val="Normal"/>
    <w:link w:val="SubtitleChar"/>
    <w:autoRedefine/>
    <w:qFormat/>
    <w:rsid w:val="003B61AA"/>
    <w:pPr>
      <w:contextualSpacing w:val="0"/>
    </w:pPr>
    <w:rPr>
      <w:rFonts w:cs="Times New Roman"/>
      <w:i/>
      <w:iCs/>
      <w:spacing w:val="15"/>
      <w:szCs w:val="24"/>
      <w:lang w:val="en-US"/>
    </w:rPr>
  </w:style>
  <w:style w:type="character" w:customStyle="1" w:styleId="SubtitleChar">
    <w:name w:val="Subtitle Char"/>
    <w:basedOn w:val="DefaultParagraphFont"/>
    <w:link w:val="Subtitle"/>
    <w:rsid w:val="003B61AA"/>
    <w:rPr>
      <w:rFonts w:ascii="Calibri" w:eastAsia="Times New Roman" w:hAnsi="Calibri"/>
      <w:i/>
      <w:iCs/>
      <w:spacing w:val="15"/>
      <w:sz w:val="24"/>
      <w:szCs w:val="24"/>
      <w:lang w:val="en-US" w:eastAsia="en-US"/>
    </w:rPr>
  </w:style>
  <w:style w:type="paragraph" w:styleId="Title">
    <w:name w:val="Title"/>
    <w:basedOn w:val="Normal"/>
    <w:next w:val="Normal"/>
    <w:link w:val="TitleChar"/>
    <w:uiPriority w:val="10"/>
    <w:qFormat/>
    <w:rsid w:val="001B5433"/>
    <w:pPr>
      <w:spacing w:after="300"/>
    </w:pPr>
    <w:rPr>
      <w:rFonts w:asciiTheme="minorHAnsi" w:hAnsiTheme="minorHAnsi" w:cs="Times New Roman"/>
      <w:b/>
      <w:color w:val="17365D"/>
      <w:spacing w:val="5"/>
      <w:kern w:val="28"/>
      <w:sz w:val="24"/>
      <w:szCs w:val="52"/>
    </w:rPr>
  </w:style>
  <w:style w:type="character" w:customStyle="1" w:styleId="TitleChar">
    <w:name w:val="Title Char"/>
    <w:basedOn w:val="DefaultParagraphFont"/>
    <w:link w:val="Title"/>
    <w:uiPriority w:val="10"/>
    <w:rsid w:val="001B5433"/>
    <w:rPr>
      <w:rFonts w:asciiTheme="minorHAnsi" w:eastAsia="Times New Roman" w:hAnsiTheme="minorHAnsi"/>
      <w:b/>
      <w:color w:val="17365D"/>
      <w:spacing w:val="5"/>
      <w:kern w:val="28"/>
      <w:sz w:val="24"/>
      <w:szCs w:val="52"/>
      <w:lang w:eastAsia="en-US"/>
    </w:rPr>
  </w:style>
  <w:style w:type="paragraph" w:styleId="BalloonText">
    <w:name w:val="Balloon Text"/>
    <w:basedOn w:val="Normal"/>
    <w:link w:val="BalloonTextChar"/>
    <w:uiPriority w:val="99"/>
    <w:semiHidden/>
    <w:unhideWhenUsed/>
    <w:rsid w:val="00B1294F"/>
    <w:rPr>
      <w:rFonts w:ascii="Tahoma" w:hAnsi="Tahoma" w:cs="Tahoma"/>
      <w:sz w:val="16"/>
      <w:szCs w:val="16"/>
    </w:rPr>
  </w:style>
  <w:style w:type="character" w:customStyle="1" w:styleId="BalloonTextChar">
    <w:name w:val="Balloon Text Char"/>
    <w:basedOn w:val="DefaultParagraphFont"/>
    <w:link w:val="BalloonText"/>
    <w:uiPriority w:val="99"/>
    <w:semiHidden/>
    <w:rsid w:val="00B1294F"/>
    <w:rPr>
      <w:rFonts w:ascii="Tahoma" w:eastAsia="Times New Roman" w:hAnsi="Tahoma" w:cs="Tahoma"/>
      <w:sz w:val="16"/>
      <w:szCs w:val="16"/>
    </w:rPr>
  </w:style>
  <w:style w:type="paragraph" w:styleId="NormalWeb">
    <w:name w:val="Normal (Web)"/>
    <w:basedOn w:val="Normal"/>
    <w:uiPriority w:val="99"/>
    <w:semiHidden/>
    <w:unhideWhenUsed/>
    <w:rsid w:val="00B204C2"/>
    <w:pPr>
      <w:spacing w:before="150" w:after="168"/>
      <w:contextualSpacing w:val="0"/>
    </w:pPr>
    <w:rPr>
      <w:rFonts w:ascii="Times New Roman" w:hAnsi="Times New Roman" w:cs="Times New Roman"/>
      <w:sz w:val="24"/>
      <w:szCs w:val="24"/>
      <w:lang w:eastAsia="en-AU"/>
    </w:rPr>
  </w:style>
  <w:style w:type="paragraph" w:styleId="Header">
    <w:name w:val="header"/>
    <w:basedOn w:val="Normal"/>
    <w:link w:val="HeaderChar"/>
    <w:uiPriority w:val="99"/>
    <w:semiHidden/>
    <w:unhideWhenUsed/>
    <w:rsid w:val="00C42B43"/>
    <w:pPr>
      <w:tabs>
        <w:tab w:val="center" w:pos="4513"/>
        <w:tab w:val="right" w:pos="9026"/>
      </w:tabs>
    </w:pPr>
  </w:style>
  <w:style w:type="character" w:customStyle="1" w:styleId="HeaderChar">
    <w:name w:val="Header Char"/>
    <w:basedOn w:val="DefaultParagraphFont"/>
    <w:link w:val="Header"/>
    <w:uiPriority w:val="99"/>
    <w:semiHidden/>
    <w:rsid w:val="00C42B43"/>
    <w:rPr>
      <w:rFonts w:eastAsia="Times New Roman" w:cs="Calibri"/>
      <w:sz w:val="22"/>
      <w:szCs w:val="22"/>
      <w:lang w:eastAsia="en-US"/>
    </w:rPr>
  </w:style>
  <w:style w:type="paragraph" w:styleId="Footer">
    <w:name w:val="footer"/>
    <w:basedOn w:val="Normal"/>
    <w:link w:val="FooterChar"/>
    <w:uiPriority w:val="99"/>
    <w:unhideWhenUsed/>
    <w:rsid w:val="00C42B43"/>
    <w:pPr>
      <w:tabs>
        <w:tab w:val="center" w:pos="4513"/>
        <w:tab w:val="right" w:pos="9026"/>
      </w:tabs>
    </w:pPr>
  </w:style>
  <w:style w:type="character" w:customStyle="1" w:styleId="FooterChar">
    <w:name w:val="Footer Char"/>
    <w:basedOn w:val="DefaultParagraphFont"/>
    <w:link w:val="Footer"/>
    <w:uiPriority w:val="99"/>
    <w:rsid w:val="00C42B43"/>
    <w:rPr>
      <w:rFonts w:eastAsia="Times New Roman" w:cs="Calibri"/>
      <w:sz w:val="22"/>
      <w:szCs w:val="22"/>
      <w:lang w:eastAsia="en-US"/>
    </w:rPr>
  </w:style>
  <w:style w:type="character" w:styleId="FollowedHyperlink">
    <w:name w:val="FollowedHyperlink"/>
    <w:basedOn w:val="DefaultParagraphFont"/>
    <w:uiPriority w:val="99"/>
    <w:semiHidden/>
    <w:unhideWhenUsed/>
    <w:rsid w:val="00B463E7"/>
    <w:rPr>
      <w:color w:val="800080"/>
      <w:u w:val="single"/>
    </w:rPr>
  </w:style>
  <w:style w:type="paragraph" w:styleId="PlainText">
    <w:name w:val="Plain Text"/>
    <w:basedOn w:val="Normal"/>
    <w:link w:val="PlainTextChar"/>
    <w:uiPriority w:val="99"/>
    <w:semiHidden/>
    <w:unhideWhenUsed/>
    <w:rsid w:val="00AC4033"/>
    <w:pPr>
      <w:contextualSpacing w:val="0"/>
    </w:pPr>
    <w:rPr>
      <w:rFonts w:ascii="Consolas" w:eastAsia="Calibri" w:hAnsi="Consolas" w:cs="Consolas"/>
      <w:sz w:val="20"/>
      <w:szCs w:val="21"/>
    </w:rPr>
  </w:style>
  <w:style w:type="character" w:customStyle="1" w:styleId="PlainTextChar">
    <w:name w:val="Plain Text Char"/>
    <w:basedOn w:val="DefaultParagraphFont"/>
    <w:link w:val="PlainText"/>
    <w:uiPriority w:val="99"/>
    <w:semiHidden/>
    <w:rsid w:val="00AC4033"/>
    <w:rPr>
      <w:rFonts w:ascii="Consolas" w:eastAsia="Calibri" w:hAnsi="Consolas" w:cs="Consolas"/>
      <w:szCs w:val="21"/>
      <w:lang w:eastAsia="en-US"/>
    </w:rPr>
  </w:style>
  <w:style w:type="paragraph" w:styleId="TOCHeading">
    <w:name w:val="TOC Heading"/>
    <w:basedOn w:val="Heading1"/>
    <w:next w:val="Normal"/>
    <w:uiPriority w:val="39"/>
    <w:unhideWhenUsed/>
    <w:qFormat/>
    <w:rsid w:val="00AB2127"/>
    <w:pPr>
      <w:keepNext/>
      <w:keepLines/>
      <w:spacing w:before="480" w:line="276" w:lineRule="auto"/>
      <w:outlineLvl w:val="9"/>
    </w:pPr>
    <w:rPr>
      <w:rFonts w:ascii="Cambria" w:hAnsi="Cambria" w:cs="Times New Roman"/>
      <w:color w:val="365F91"/>
      <w:szCs w:val="28"/>
      <w:lang w:val="en-US"/>
    </w:rPr>
  </w:style>
  <w:style w:type="paragraph" w:styleId="TOC1">
    <w:name w:val="toc 1"/>
    <w:basedOn w:val="Normal"/>
    <w:next w:val="Normal"/>
    <w:autoRedefine/>
    <w:uiPriority w:val="39"/>
    <w:unhideWhenUsed/>
    <w:rsid w:val="00AB2127"/>
  </w:style>
  <w:style w:type="character" w:customStyle="1" w:styleId="Heading2Char">
    <w:name w:val="Heading 2 Char"/>
    <w:basedOn w:val="DefaultParagraphFont"/>
    <w:link w:val="Heading2"/>
    <w:uiPriority w:val="9"/>
    <w:rsid w:val="002C21B7"/>
    <w:rPr>
      <w:rFonts w:eastAsia="Times New Roman"/>
      <w:b/>
      <w:bCs/>
      <w:i/>
      <w:iCs/>
      <w:sz w:val="24"/>
      <w:szCs w:val="28"/>
      <w:lang w:eastAsia="en-US"/>
    </w:rPr>
  </w:style>
  <w:style w:type="paragraph" w:styleId="TOC2">
    <w:name w:val="toc 2"/>
    <w:basedOn w:val="Normal"/>
    <w:next w:val="Normal"/>
    <w:autoRedefine/>
    <w:uiPriority w:val="39"/>
    <w:unhideWhenUsed/>
    <w:rsid w:val="004D04C7"/>
    <w:pPr>
      <w:tabs>
        <w:tab w:val="right" w:leader="dot" w:pos="9639"/>
      </w:tabs>
      <w:ind w:left="220"/>
    </w:pPr>
    <w:rPr>
      <w:i/>
      <w:noProof/>
    </w:rPr>
  </w:style>
  <w:style w:type="paragraph" w:customStyle="1" w:styleId="LyndaToothprocedureformat">
    <w:name w:val="Lynda Tooth procedure format"/>
    <w:basedOn w:val="Heading1"/>
    <w:link w:val="LyndaToothprocedureformatChar"/>
    <w:rsid w:val="00735F25"/>
    <w:pPr>
      <w:ind w:left="851" w:right="-164" w:hanging="851"/>
    </w:pPr>
    <w:rPr>
      <w:noProof/>
      <w:sz w:val="32"/>
      <w:szCs w:val="32"/>
      <w:lang w:eastAsia="en-AU"/>
    </w:rPr>
  </w:style>
  <w:style w:type="character" w:customStyle="1" w:styleId="Heading3Char">
    <w:name w:val="Heading 3 Char"/>
    <w:basedOn w:val="DefaultParagraphFont"/>
    <w:link w:val="Heading3"/>
    <w:uiPriority w:val="9"/>
    <w:rsid w:val="00735F25"/>
    <w:rPr>
      <w:rFonts w:ascii="Calibri" w:eastAsia="Times New Roman" w:hAnsi="Calibri" w:cs="Times New Roman"/>
      <w:b/>
      <w:bCs/>
      <w:sz w:val="24"/>
      <w:szCs w:val="26"/>
      <w:lang w:eastAsia="en-US"/>
    </w:rPr>
  </w:style>
  <w:style w:type="character" w:customStyle="1" w:styleId="LyndaToothprocedureformatChar">
    <w:name w:val="Lynda Tooth procedure format Char"/>
    <w:basedOn w:val="Heading1Char"/>
    <w:link w:val="LyndaToothprocedureformat"/>
    <w:rsid w:val="00735F25"/>
    <w:rPr>
      <w:rFonts w:eastAsia="Times New Roman" w:cs="Calibri"/>
      <w:b/>
      <w:bCs/>
      <w:noProof/>
      <w:sz w:val="32"/>
      <w:szCs w:val="32"/>
      <w:lang w:eastAsia="en-US"/>
    </w:rPr>
  </w:style>
  <w:style w:type="paragraph" w:styleId="TOC3">
    <w:name w:val="toc 3"/>
    <w:basedOn w:val="Normal"/>
    <w:next w:val="Normal"/>
    <w:autoRedefine/>
    <w:uiPriority w:val="39"/>
    <w:unhideWhenUsed/>
    <w:rsid w:val="00735F25"/>
    <w:pPr>
      <w:ind w:left="480"/>
    </w:pPr>
  </w:style>
  <w:style w:type="character" w:styleId="SubtleEmphasis">
    <w:name w:val="Subtle Emphasis"/>
    <w:basedOn w:val="DefaultParagraphFont"/>
    <w:uiPriority w:val="19"/>
    <w:rsid w:val="00735F25"/>
    <w:rPr>
      <w:i/>
      <w:iCs/>
      <w:color w:val="808080"/>
      <w:sz w:val="24"/>
    </w:rPr>
  </w:style>
  <w:style w:type="character" w:customStyle="1" w:styleId="Heading4Char">
    <w:name w:val="Heading 4 Char"/>
    <w:basedOn w:val="DefaultParagraphFont"/>
    <w:link w:val="Heading4"/>
    <w:uiPriority w:val="9"/>
    <w:rsid w:val="0017567A"/>
    <w:rPr>
      <w:rFonts w:eastAsia="Times New Roman"/>
      <w:sz w:val="22"/>
      <w:szCs w:val="28"/>
      <w:u w:val="single"/>
      <w:lang w:eastAsia="en-US"/>
    </w:rPr>
  </w:style>
  <w:style w:type="paragraph" w:customStyle="1" w:styleId="Style1a">
    <w:name w:val="Style1a"/>
    <w:basedOn w:val="Heading3"/>
    <w:link w:val="Style1aChar"/>
    <w:rsid w:val="003B61AA"/>
    <w:pPr>
      <w:numPr>
        <w:numId w:val="5"/>
      </w:numPr>
    </w:pPr>
    <w:rPr>
      <w:sz w:val="28"/>
      <w:szCs w:val="28"/>
    </w:rPr>
  </w:style>
  <w:style w:type="character" w:styleId="Emphasis">
    <w:name w:val="Emphasis"/>
    <w:basedOn w:val="DefaultParagraphFont"/>
    <w:uiPriority w:val="20"/>
    <w:qFormat/>
    <w:rsid w:val="002B0E70"/>
    <w:rPr>
      <w:rFonts w:ascii="Calibri" w:hAnsi="Calibri"/>
      <w:i/>
      <w:iCs/>
      <w:sz w:val="24"/>
    </w:rPr>
  </w:style>
  <w:style w:type="character" w:customStyle="1" w:styleId="Style1aChar">
    <w:name w:val="Style1a Char"/>
    <w:basedOn w:val="Heading3Char"/>
    <w:link w:val="Style1a"/>
    <w:rsid w:val="003B61AA"/>
    <w:rPr>
      <w:rFonts w:ascii="Calibri" w:eastAsia="Times New Roman" w:hAnsi="Calibri" w:cs="Times New Roman"/>
      <w:b/>
      <w:bCs/>
      <w:sz w:val="28"/>
      <w:szCs w:val="28"/>
      <w:lang w:eastAsia="en-US"/>
    </w:rPr>
  </w:style>
  <w:style w:type="paragraph" w:styleId="FootnoteText">
    <w:name w:val="footnote text"/>
    <w:basedOn w:val="Normal"/>
    <w:link w:val="FootnoteTextChar"/>
    <w:uiPriority w:val="99"/>
    <w:semiHidden/>
    <w:unhideWhenUsed/>
    <w:rsid w:val="00736912"/>
    <w:rPr>
      <w:sz w:val="20"/>
      <w:szCs w:val="20"/>
    </w:rPr>
  </w:style>
  <w:style w:type="character" w:customStyle="1" w:styleId="FootnoteTextChar">
    <w:name w:val="Footnote Text Char"/>
    <w:basedOn w:val="DefaultParagraphFont"/>
    <w:link w:val="FootnoteText"/>
    <w:uiPriority w:val="99"/>
    <w:semiHidden/>
    <w:rsid w:val="00736912"/>
    <w:rPr>
      <w:rFonts w:eastAsia="Times New Roman" w:cs="Calibri"/>
      <w:lang w:eastAsia="en-US"/>
    </w:rPr>
  </w:style>
  <w:style w:type="character" w:styleId="FootnoteReference">
    <w:name w:val="footnote reference"/>
    <w:basedOn w:val="DefaultParagraphFont"/>
    <w:uiPriority w:val="99"/>
    <w:semiHidden/>
    <w:unhideWhenUsed/>
    <w:rsid w:val="00736912"/>
    <w:rPr>
      <w:vertAlign w:val="superscript"/>
    </w:rPr>
  </w:style>
  <w:style w:type="table" w:styleId="TableGrid">
    <w:name w:val="Table Grid"/>
    <w:basedOn w:val="TableNormal"/>
    <w:uiPriority w:val="59"/>
    <w:rsid w:val="00046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14F6B"/>
    <w:rPr>
      <w:sz w:val="16"/>
      <w:szCs w:val="16"/>
    </w:rPr>
  </w:style>
  <w:style w:type="paragraph" w:styleId="CommentText">
    <w:name w:val="annotation text"/>
    <w:basedOn w:val="Normal"/>
    <w:link w:val="CommentTextChar"/>
    <w:uiPriority w:val="99"/>
    <w:semiHidden/>
    <w:unhideWhenUsed/>
    <w:rsid w:val="00114F6B"/>
    <w:rPr>
      <w:sz w:val="20"/>
      <w:szCs w:val="20"/>
    </w:rPr>
  </w:style>
  <w:style w:type="character" w:customStyle="1" w:styleId="CommentTextChar">
    <w:name w:val="Comment Text Char"/>
    <w:basedOn w:val="DefaultParagraphFont"/>
    <w:link w:val="CommentText"/>
    <w:uiPriority w:val="99"/>
    <w:semiHidden/>
    <w:rsid w:val="00114F6B"/>
    <w:rPr>
      <w:rFonts w:eastAsia="Times New Roman" w:cs="Calibri"/>
      <w:lang w:eastAsia="en-US"/>
    </w:rPr>
  </w:style>
  <w:style w:type="paragraph" w:styleId="CommentSubject">
    <w:name w:val="annotation subject"/>
    <w:basedOn w:val="CommentText"/>
    <w:next w:val="CommentText"/>
    <w:link w:val="CommentSubjectChar"/>
    <w:uiPriority w:val="99"/>
    <w:semiHidden/>
    <w:unhideWhenUsed/>
    <w:rsid w:val="00114F6B"/>
    <w:rPr>
      <w:b/>
      <w:bCs/>
    </w:rPr>
  </w:style>
  <w:style w:type="character" w:customStyle="1" w:styleId="CommentSubjectChar">
    <w:name w:val="Comment Subject Char"/>
    <w:basedOn w:val="CommentTextChar"/>
    <w:link w:val="CommentSubject"/>
    <w:uiPriority w:val="99"/>
    <w:semiHidden/>
    <w:rsid w:val="00114F6B"/>
    <w:rPr>
      <w:rFonts w:eastAsia="Times New Roman" w:cs="Calibri"/>
      <w:b/>
      <w:bCs/>
      <w:lang w:eastAsia="en-US"/>
    </w:rPr>
  </w:style>
  <w:style w:type="paragraph" w:customStyle="1" w:styleId="numbers">
    <w:name w:val="numbers"/>
    <w:basedOn w:val="PlainText"/>
    <w:link w:val="numbersChar"/>
    <w:qFormat/>
    <w:rsid w:val="00710C3B"/>
    <w:pPr>
      <w:numPr>
        <w:numId w:val="6"/>
      </w:numPr>
    </w:pPr>
    <w:rPr>
      <w:rFonts w:ascii="Calibri" w:eastAsia="Times New Roman" w:hAnsi="Calibri" w:cs="Calibri"/>
      <w:sz w:val="23"/>
      <w:szCs w:val="22"/>
      <w:lang w:val="en-US"/>
    </w:rPr>
  </w:style>
  <w:style w:type="character" w:customStyle="1" w:styleId="numbersChar">
    <w:name w:val="numbers Char"/>
    <w:basedOn w:val="PlainTextChar"/>
    <w:link w:val="numbers"/>
    <w:rsid w:val="00710C3B"/>
    <w:rPr>
      <w:rFonts w:ascii="Consolas" w:eastAsia="Times New Roman" w:hAnsi="Consolas" w:cs="Calibri"/>
      <w:sz w:val="23"/>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84DAC"/>
    <w:pPr>
      <w:contextualSpacing/>
    </w:pPr>
    <w:rPr>
      <w:rFonts w:eastAsia="Times New Roman" w:cs="Calibri"/>
      <w:sz w:val="23"/>
      <w:szCs w:val="22"/>
      <w:lang w:eastAsia="en-US"/>
    </w:rPr>
  </w:style>
  <w:style w:type="paragraph" w:styleId="Heading1">
    <w:name w:val="heading 1"/>
    <w:basedOn w:val="Normal"/>
    <w:link w:val="Heading1Char"/>
    <w:autoRedefine/>
    <w:uiPriority w:val="9"/>
    <w:qFormat/>
    <w:rsid w:val="001B5433"/>
    <w:pPr>
      <w:spacing w:before="120" w:after="120"/>
      <w:contextualSpacing w:val="0"/>
      <w:outlineLvl w:val="0"/>
    </w:pPr>
    <w:rPr>
      <w:b/>
      <w:bCs/>
      <w:sz w:val="28"/>
    </w:rPr>
  </w:style>
  <w:style w:type="paragraph" w:styleId="Heading2">
    <w:name w:val="heading 2"/>
    <w:basedOn w:val="Normal"/>
    <w:next w:val="Normal"/>
    <w:link w:val="Heading2Char"/>
    <w:autoRedefine/>
    <w:uiPriority w:val="9"/>
    <w:unhideWhenUsed/>
    <w:qFormat/>
    <w:rsid w:val="002C21B7"/>
    <w:pPr>
      <w:keepNext/>
      <w:spacing w:before="120" w:after="120"/>
      <w:ind w:left="720" w:hanging="720"/>
      <w:contextualSpacing w:val="0"/>
      <w:outlineLvl w:val="1"/>
    </w:pPr>
    <w:rPr>
      <w:rFonts w:cs="Times New Roman"/>
      <w:b/>
      <w:bCs/>
      <w:i/>
      <w:iCs/>
      <w:sz w:val="24"/>
      <w:szCs w:val="28"/>
    </w:rPr>
  </w:style>
  <w:style w:type="paragraph" w:styleId="Heading3">
    <w:name w:val="heading 3"/>
    <w:basedOn w:val="Normal"/>
    <w:next w:val="Normal"/>
    <w:link w:val="Heading3Char"/>
    <w:uiPriority w:val="9"/>
    <w:unhideWhenUsed/>
    <w:qFormat/>
    <w:rsid w:val="00735F25"/>
    <w:pPr>
      <w:keepNext/>
      <w:spacing w:before="240" w:after="60"/>
      <w:outlineLvl w:val="2"/>
    </w:pPr>
    <w:rPr>
      <w:rFonts w:cs="Times New Roman"/>
      <w:b/>
      <w:bCs/>
      <w:szCs w:val="26"/>
    </w:rPr>
  </w:style>
  <w:style w:type="paragraph" w:styleId="Heading4">
    <w:name w:val="heading 4"/>
    <w:basedOn w:val="Normal"/>
    <w:next w:val="Normal"/>
    <w:link w:val="Heading4Char"/>
    <w:autoRedefine/>
    <w:uiPriority w:val="9"/>
    <w:unhideWhenUsed/>
    <w:qFormat/>
    <w:rsid w:val="0017567A"/>
    <w:pPr>
      <w:keepNext/>
      <w:spacing w:before="120"/>
      <w:ind w:left="284" w:hanging="284"/>
      <w:outlineLvl w:val="3"/>
    </w:pPr>
    <w:rPr>
      <w:rFonts w:cs="Times New Roman"/>
      <w:sz w:val="22"/>
      <w:szCs w:val="28"/>
      <w:u w:val="single"/>
    </w:rPr>
  </w:style>
  <w:style w:type="paragraph" w:styleId="Heading5">
    <w:name w:val="heading 5"/>
    <w:basedOn w:val="Normal"/>
    <w:next w:val="Normal"/>
    <w:link w:val="Heading5Char"/>
    <w:uiPriority w:val="9"/>
    <w:unhideWhenUsed/>
    <w:rsid w:val="00823D61"/>
    <w:pPr>
      <w:keepNext/>
      <w:keepLines/>
      <w:spacing w:before="200"/>
      <w:outlineLvl w:val="4"/>
    </w:pPr>
    <w:rPr>
      <w:rFonts w:cs="Times New Roman"/>
      <w:b/>
      <w:color w:val="243F6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23D61"/>
    <w:rPr>
      <w:rFonts w:ascii="Calibri" w:eastAsia="Times New Roman" w:hAnsi="Calibri" w:cs="Times New Roman"/>
      <w:b/>
      <w:color w:val="243F60"/>
      <w:sz w:val="36"/>
    </w:rPr>
  </w:style>
  <w:style w:type="character" w:customStyle="1" w:styleId="Heading1Char">
    <w:name w:val="Heading 1 Char"/>
    <w:basedOn w:val="DefaultParagraphFont"/>
    <w:link w:val="Heading1"/>
    <w:uiPriority w:val="9"/>
    <w:rsid w:val="001B5433"/>
    <w:rPr>
      <w:rFonts w:eastAsia="Times New Roman" w:cs="Calibri"/>
      <w:b/>
      <w:bCs/>
      <w:sz w:val="28"/>
      <w:szCs w:val="22"/>
      <w:lang w:eastAsia="en-US"/>
    </w:rPr>
  </w:style>
  <w:style w:type="paragraph" w:styleId="ListParagraph">
    <w:name w:val="List Paragraph"/>
    <w:basedOn w:val="Normal"/>
    <w:uiPriority w:val="34"/>
    <w:qFormat/>
    <w:rsid w:val="00B1294F"/>
    <w:pPr>
      <w:numPr>
        <w:numId w:val="1"/>
      </w:numPr>
    </w:pPr>
  </w:style>
  <w:style w:type="character" w:styleId="Hyperlink">
    <w:name w:val="Hyperlink"/>
    <w:basedOn w:val="DefaultParagraphFont"/>
    <w:uiPriority w:val="99"/>
    <w:unhideWhenUsed/>
    <w:rsid w:val="00B1294F"/>
    <w:rPr>
      <w:color w:val="0000FF"/>
      <w:u w:val="single"/>
    </w:rPr>
  </w:style>
  <w:style w:type="character" w:styleId="Strong">
    <w:name w:val="Strong"/>
    <w:basedOn w:val="DefaultParagraphFont"/>
    <w:uiPriority w:val="22"/>
    <w:rsid w:val="00B1294F"/>
    <w:rPr>
      <w:bCs/>
    </w:rPr>
  </w:style>
  <w:style w:type="character" w:styleId="IntenseEmphasis">
    <w:name w:val="Intense Emphasis"/>
    <w:basedOn w:val="DefaultParagraphFont"/>
    <w:uiPriority w:val="21"/>
    <w:rsid w:val="00B1294F"/>
    <w:rPr>
      <w:b/>
      <w:bCs/>
      <w:i/>
      <w:iCs/>
      <w:color w:val="4F81BD"/>
    </w:rPr>
  </w:style>
  <w:style w:type="paragraph" w:customStyle="1" w:styleId="Procedureheading2">
    <w:name w:val="Procedure heading 2"/>
    <w:basedOn w:val="Heading1"/>
    <w:link w:val="Procedureheading2Char"/>
    <w:rsid w:val="00B1294F"/>
    <w:rPr>
      <w:color w:val="365F91"/>
      <w:szCs w:val="28"/>
    </w:rPr>
  </w:style>
  <w:style w:type="paragraph" w:customStyle="1" w:styleId="Procedureheading1">
    <w:name w:val="Procedure heading 1"/>
    <w:basedOn w:val="Title"/>
    <w:link w:val="Procedureheading1Char"/>
    <w:autoRedefine/>
    <w:rsid w:val="00B1294F"/>
    <w:rPr>
      <w:rFonts w:ascii="Calibri" w:hAnsi="Calibri"/>
      <w:b w:val="0"/>
      <w:sz w:val="36"/>
      <w:szCs w:val="36"/>
    </w:rPr>
  </w:style>
  <w:style w:type="character" w:customStyle="1" w:styleId="Procedureheading2Char">
    <w:name w:val="Procedure heading 2 Char"/>
    <w:basedOn w:val="Heading1Char"/>
    <w:link w:val="Procedureheading2"/>
    <w:rsid w:val="00B1294F"/>
    <w:rPr>
      <w:rFonts w:eastAsia="Times New Roman" w:cs="Calibri"/>
      <w:b/>
      <w:bCs/>
      <w:color w:val="365F91"/>
      <w:sz w:val="28"/>
      <w:szCs w:val="28"/>
      <w:lang w:eastAsia="en-US"/>
    </w:rPr>
  </w:style>
  <w:style w:type="paragraph" w:customStyle="1" w:styleId="Procedureheading3">
    <w:name w:val="Procedure heading 3"/>
    <w:basedOn w:val="Procedureheading2"/>
    <w:link w:val="Procedureheading3Char"/>
    <w:rsid w:val="00B1294F"/>
    <w:rPr>
      <w:sz w:val="24"/>
      <w:szCs w:val="24"/>
    </w:rPr>
  </w:style>
  <w:style w:type="character" w:customStyle="1" w:styleId="Procedureheading1Char">
    <w:name w:val="Procedure heading 1 Char"/>
    <w:basedOn w:val="Heading1Char"/>
    <w:link w:val="Procedureheading1"/>
    <w:rsid w:val="00B1294F"/>
    <w:rPr>
      <w:rFonts w:eastAsia="Times New Roman" w:cs="Times New Roman"/>
      <w:b/>
      <w:bCs/>
      <w:color w:val="17365D"/>
      <w:spacing w:val="5"/>
      <w:kern w:val="28"/>
      <w:sz w:val="36"/>
      <w:szCs w:val="36"/>
      <w:lang w:eastAsia="en-US"/>
    </w:rPr>
  </w:style>
  <w:style w:type="paragraph" w:customStyle="1" w:styleId="Procedurenormal">
    <w:name w:val="Procedure normal"/>
    <w:basedOn w:val="Normal"/>
    <w:link w:val="ProcedurenormalChar"/>
    <w:rsid w:val="00B1294F"/>
    <w:pPr>
      <w:ind w:right="538"/>
    </w:pPr>
  </w:style>
  <w:style w:type="character" w:customStyle="1" w:styleId="Procedureheading3Char">
    <w:name w:val="Procedure heading 3 Char"/>
    <w:basedOn w:val="Procedureheading2Char"/>
    <w:link w:val="Procedureheading3"/>
    <w:rsid w:val="00B1294F"/>
    <w:rPr>
      <w:rFonts w:eastAsia="Times New Roman" w:cs="Calibri"/>
      <w:b/>
      <w:bCs/>
      <w:color w:val="365F91"/>
      <w:sz w:val="24"/>
      <w:szCs w:val="24"/>
      <w:lang w:eastAsia="en-US"/>
    </w:rPr>
  </w:style>
  <w:style w:type="character" w:customStyle="1" w:styleId="ProcedurenormalChar">
    <w:name w:val="Procedure normal Char"/>
    <w:basedOn w:val="DefaultParagraphFont"/>
    <w:link w:val="Procedurenormal"/>
    <w:rsid w:val="00B1294F"/>
    <w:rPr>
      <w:rFonts w:ascii="Calibri" w:eastAsia="Times New Roman" w:hAnsi="Calibri" w:cs="Calibri"/>
      <w:sz w:val="22"/>
      <w:szCs w:val="22"/>
    </w:rPr>
  </w:style>
  <w:style w:type="paragraph" w:styleId="Subtitle">
    <w:name w:val="Subtitle"/>
    <w:basedOn w:val="Normal"/>
    <w:next w:val="Normal"/>
    <w:link w:val="SubtitleChar"/>
    <w:autoRedefine/>
    <w:qFormat/>
    <w:rsid w:val="003B61AA"/>
    <w:pPr>
      <w:contextualSpacing w:val="0"/>
    </w:pPr>
    <w:rPr>
      <w:rFonts w:cs="Times New Roman"/>
      <w:i/>
      <w:iCs/>
      <w:spacing w:val="15"/>
      <w:szCs w:val="24"/>
      <w:lang w:val="en-US"/>
    </w:rPr>
  </w:style>
  <w:style w:type="character" w:customStyle="1" w:styleId="SubtitleChar">
    <w:name w:val="Subtitle Char"/>
    <w:basedOn w:val="DefaultParagraphFont"/>
    <w:link w:val="Subtitle"/>
    <w:rsid w:val="003B61AA"/>
    <w:rPr>
      <w:rFonts w:ascii="Calibri" w:eastAsia="Times New Roman" w:hAnsi="Calibri"/>
      <w:i/>
      <w:iCs/>
      <w:spacing w:val="15"/>
      <w:sz w:val="24"/>
      <w:szCs w:val="24"/>
      <w:lang w:val="en-US" w:eastAsia="en-US"/>
    </w:rPr>
  </w:style>
  <w:style w:type="paragraph" w:styleId="Title">
    <w:name w:val="Title"/>
    <w:basedOn w:val="Normal"/>
    <w:next w:val="Normal"/>
    <w:link w:val="TitleChar"/>
    <w:uiPriority w:val="10"/>
    <w:qFormat/>
    <w:rsid w:val="001B5433"/>
    <w:pPr>
      <w:spacing w:after="300"/>
    </w:pPr>
    <w:rPr>
      <w:rFonts w:asciiTheme="minorHAnsi" w:hAnsiTheme="minorHAnsi" w:cs="Times New Roman"/>
      <w:b/>
      <w:color w:val="17365D"/>
      <w:spacing w:val="5"/>
      <w:kern w:val="28"/>
      <w:sz w:val="24"/>
      <w:szCs w:val="52"/>
    </w:rPr>
  </w:style>
  <w:style w:type="character" w:customStyle="1" w:styleId="TitleChar">
    <w:name w:val="Title Char"/>
    <w:basedOn w:val="DefaultParagraphFont"/>
    <w:link w:val="Title"/>
    <w:uiPriority w:val="10"/>
    <w:rsid w:val="001B5433"/>
    <w:rPr>
      <w:rFonts w:asciiTheme="minorHAnsi" w:eastAsia="Times New Roman" w:hAnsiTheme="minorHAnsi"/>
      <w:b/>
      <w:color w:val="17365D"/>
      <w:spacing w:val="5"/>
      <w:kern w:val="28"/>
      <w:sz w:val="24"/>
      <w:szCs w:val="52"/>
      <w:lang w:eastAsia="en-US"/>
    </w:rPr>
  </w:style>
  <w:style w:type="paragraph" w:styleId="BalloonText">
    <w:name w:val="Balloon Text"/>
    <w:basedOn w:val="Normal"/>
    <w:link w:val="BalloonTextChar"/>
    <w:uiPriority w:val="99"/>
    <w:semiHidden/>
    <w:unhideWhenUsed/>
    <w:rsid w:val="00B1294F"/>
    <w:rPr>
      <w:rFonts w:ascii="Tahoma" w:hAnsi="Tahoma" w:cs="Tahoma"/>
      <w:sz w:val="16"/>
      <w:szCs w:val="16"/>
    </w:rPr>
  </w:style>
  <w:style w:type="character" w:customStyle="1" w:styleId="BalloonTextChar">
    <w:name w:val="Balloon Text Char"/>
    <w:basedOn w:val="DefaultParagraphFont"/>
    <w:link w:val="BalloonText"/>
    <w:uiPriority w:val="99"/>
    <w:semiHidden/>
    <w:rsid w:val="00B1294F"/>
    <w:rPr>
      <w:rFonts w:ascii="Tahoma" w:eastAsia="Times New Roman" w:hAnsi="Tahoma" w:cs="Tahoma"/>
      <w:sz w:val="16"/>
      <w:szCs w:val="16"/>
    </w:rPr>
  </w:style>
  <w:style w:type="paragraph" w:styleId="NormalWeb">
    <w:name w:val="Normal (Web)"/>
    <w:basedOn w:val="Normal"/>
    <w:uiPriority w:val="99"/>
    <w:semiHidden/>
    <w:unhideWhenUsed/>
    <w:rsid w:val="00B204C2"/>
    <w:pPr>
      <w:spacing w:before="150" w:after="168"/>
      <w:contextualSpacing w:val="0"/>
    </w:pPr>
    <w:rPr>
      <w:rFonts w:ascii="Times New Roman" w:hAnsi="Times New Roman" w:cs="Times New Roman"/>
      <w:sz w:val="24"/>
      <w:szCs w:val="24"/>
      <w:lang w:eastAsia="en-AU"/>
    </w:rPr>
  </w:style>
  <w:style w:type="paragraph" w:styleId="Header">
    <w:name w:val="header"/>
    <w:basedOn w:val="Normal"/>
    <w:link w:val="HeaderChar"/>
    <w:uiPriority w:val="99"/>
    <w:semiHidden/>
    <w:unhideWhenUsed/>
    <w:rsid w:val="00C42B43"/>
    <w:pPr>
      <w:tabs>
        <w:tab w:val="center" w:pos="4513"/>
        <w:tab w:val="right" w:pos="9026"/>
      </w:tabs>
    </w:pPr>
  </w:style>
  <w:style w:type="character" w:customStyle="1" w:styleId="HeaderChar">
    <w:name w:val="Header Char"/>
    <w:basedOn w:val="DefaultParagraphFont"/>
    <w:link w:val="Header"/>
    <w:uiPriority w:val="99"/>
    <w:semiHidden/>
    <w:rsid w:val="00C42B43"/>
    <w:rPr>
      <w:rFonts w:eastAsia="Times New Roman" w:cs="Calibri"/>
      <w:sz w:val="22"/>
      <w:szCs w:val="22"/>
      <w:lang w:eastAsia="en-US"/>
    </w:rPr>
  </w:style>
  <w:style w:type="paragraph" w:styleId="Footer">
    <w:name w:val="footer"/>
    <w:basedOn w:val="Normal"/>
    <w:link w:val="FooterChar"/>
    <w:uiPriority w:val="99"/>
    <w:unhideWhenUsed/>
    <w:rsid w:val="00C42B43"/>
    <w:pPr>
      <w:tabs>
        <w:tab w:val="center" w:pos="4513"/>
        <w:tab w:val="right" w:pos="9026"/>
      </w:tabs>
    </w:pPr>
  </w:style>
  <w:style w:type="character" w:customStyle="1" w:styleId="FooterChar">
    <w:name w:val="Footer Char"/>
    <w:basedOn w:val="DefaultParagraphFont"/>
    <w:link w:val="Footer"/>
    <w:uiPriority w:val="99"/>
    <w:rsid w:val="00C42B43"/>
    <w:rPr>
      <w:rFonts w:eastAsia="Times New Roman" w:cs="Calibri"/>
      <w:sz w:val="22"/>
      <w:szCs w:val="22"/>
      <w:lang w:eastAsia="en-US"/>
    </w:rPr>
  </w:style>
  <w:style w:type="character" w:styleId="FollowedHyperlink">
    <w:name w:val="FollowedHyperlink"/>
    <w:basedOn w:val="DefaultParagraphFont"/>
    <w:uiPriority w:val="99"/>
    <w:semiHidden/>
    <w:unhideWhenUsed/>
    <w:rsid w:val="00B463E7"/>
    <w:rPr>
      <w:color w:val="800080"/>
      <w:u w:val="single"/>
    </w:rPr>
  </w:style>
  <w:style w:type="paragraph" w:styleId="PlainText">
    <w:name w:val="Plain Text"/>
    <w:basedOn w:val="Normal"/>
    <w:link w:val="PlainTextChar"/>
    <w:uiPriority w:val="99"/>
    <w:semiHidden/>
    <w:unhideWhenUsed/>
    <w:rsid w:val="00AC4033"/>
    <w:pPr>
      <w:contextualSpacing w:val="0"/>
    </w:pPr>
    <w:rPr>
      <w:rFonts w:ascii="Consolas" w:eastAsia="Calibri" w:hAnsi="Consolas" w:cs="Consolas"/>
      <w:sz w:val="20"/>
      <w:szCs w:val="21"/>
    </w:rPr>
  </w:style>
  <w:style w:type="character" w:customStyle="1" w:styleId="PlainTextChar">
    <w:name w:val="Plain Text Char"/>
    <w:basedOn w:val="DefaultParagraphFont"/>
    <w:link w:val="PlainText"/>
    <w:uiPriority w:val="99"/>
    <w:semiHidden/>
    <w:rsid w:val="00AC4033"/>
    <w:rPr>
      <w:rFonts w:ascii="Consolas" w:eastAsia="Calibri" w:hAnsi="Consolas" w:cs="Consolas"/>
      <w:szCs w:val="21"/>
      <w:lang w:eastAsia="en-US"/>
    </w:rPr>
  </w:style>
  <w:style w:type="paragraph" w:styleId="TOCHeading">
    <w:name w:val="TOC Heading"/>
    <w:basedOn w:val="Heading1"/>
    <w:next w:val="Normal"/>
    <w:uiPriority w:val="39"/>
    <w:unhideWhenUsed/>
    <w:qFormat/>
    <w:rsid w:val="00AB2127"/>
    <w:pPr>
      <w:keepNext/>
      <w:keepLines/>
      <w:spacing w:before="480" w:line="276" w:lineRule="auto"/>
      <w:outlineLvl w:val="9"/>
    </w:pPr>
    <w:rPr>
      <w:rFonts w:ascii="Cambria" w:hAnsi="Cambria" w:cs="Times New Roman"/>
      <w:color w:val="365F91"/>
      <w:szCs w:val="28"/>
      <w:lang w:val="en-US"/>
    </w:rPr>
  </w:style>
  <w:style w:type="paragraph" w:styleId="TOC1">
    <w:name w:val="toc 1"/>
    <w:basedOn w:val="Normal"/>
    <w:next w:val="Normal"/>
    <w:autoRedefine/>
    <w:uiPriority w:val="39"/>
    <w:unhideWhenUsed/>
    <w:rsid w:val="00AB2127"/>
  </w:style>
  <w:style w:type="character" w:customStyle="1" w:styleId="Heading2Char">
    <w:name w:val="Heading 2 Char"/>
    <w:basedOn w:val="DefaultParagraphFont"/>
    <w:link w:val="Heading2"/>
    <w:uiPriority w:val="9"/>
    <w:rsid w:val="002C21B7"/>
    <w:rPr>
      <w:rFonts w:eastAsia="Times New Roman"/>
      <w:b/>
      <w:bCs/>
      <w:i/>
      <w:iCs/>
      <w:sz w:val="24"/>
      <w:szCs w:val="28"/>
      <w:lang w:eastAsia="en-US"/>
    </w:rPr>
  </w:style>
  <w:style w:type="paragraph" w:styleId="TOC2">
    <w:name w:val="toc 2"/>
    <w:basedOn w:val="Normal"/>
    <w:next w:val="Normal"/>
    <w:autoRedefine/>
    <w:uiPriority w:val="39"/>
    <w:unhideWhenUsed/>
    <w:rsid w:val="004D04C7"/>
    <w:pPr>
      <w:tabs>
        <w:tab w:val="right" w:leader="dot" w:pos="9639"/>
      </w:tabs>
      <w:ind w:left="220"/>
    </w:pPr>
    <w:rPr>
      <w:i/>
      <w:noProof/>
    </w:rPr>
  </w:style>
  <w:style w:type="paragraph" w:customStyle="1" w:styleId="LyndaToothprocedureformat">
    <w:name w:val="Lynda Tooth procedure format"/>
    <w:basedOn w:val="Heading1"/>
    <w:link w:val="LyndaToothprocedureformatChar"/>
    <w:rsid w:val="00735F25"/>
    <w:pPr>
      <w:ind w:left="851" w:right="-164" w:hanging="851"/>
    </w:pPr>
    <w:rPr>
      <w:noProof/>
      <w:sz w:val="32"/>
      <w:szCs w:val="32"/>
      <w:lang w:eastAsia="en-AU"/>
    </w:rPr>
  </w:style>
  <w:style w:type="character" w:customStyle="1" w:styleId="Heading3Char">
    <w:name w:val="Heading 3 Char"/>
    <w:basedOn w:val="DefaultParagraphFont"/>
    <w:link w:val="Heading3"/>
    <w:uiPriority w:val="9"/>
    <w:rsid w:val="00735F25"/>
    <w:rPr>
      <w:rFonts w:ascii="Calibri" w:eastAsia="Times New Roman" w:hAnsi="Calibri" w:cs="Times New Roman"/>
      <w:b/>
      <w:bCs/>
      <w:sz w:val="24"/>
      <w:szCs w:val="26"/>
      <w:lang w:eastAsia="en-US"/>
    </w:rPr>
  </w:style>
  <w:style w:type="character" w:customStyle="1" w:styleId="LyndaToothprocedureformatChar">
    <w:name w:val="Lynda Tooth procedure format Char"/>
    <w:basedOn w:val="Heading1Char"/>
    <w:link w:val="LyndaToothprocedureformat"/>
    <w:rsid w:val="00735F25"/>
    <w:rPr>
      <w:rFonts w:eastAsia="Times New Roman" w:cs="Calibri"/>
      <w:b/>
      <w:bCs/>
      <w:noProof/>
      <w:sz w:val="32"/>
      <w:szCs w:val="32"/>
      <w:lang w:eastAsia="en-US"/>
    </w:rPr>
  </w:style>
  <w:style w:type="paragraph" w:styleId="TOC3">
    <w:name w:val="toc 3"/>
    <w:basedOn w:val="Normal"/>
    <w:next w:val="Normal"/>
    <w:autoRedefine/>
    <w:uiPriority w:val="39"/>
    <w:unhideWhenUsed/>
    <w:rsid w:val="00735F25"/>
    <w:pPr>
      <w:ind w:left="480"/>
    </w:pPr>
  </w:style>
  <w:style w:type="character" w:styleId="SubtleEmphasis">
    <w:name w:val="Subtle Emphasis"/>
    <w:basedOn w:val="DefaultParagraphFont"/>
    <w:uiPriority w:val="19"/>
    <w:rsid w:val="00735F25"/>
    <w:rPr>
      <w:i/>
      <w:iCs/>
      <w:color w:val="808080"/>
      <w:sz w:val="24"/>
    </w:rPr>
  </w:style>
  <w:style w:type="character" w:customStyle="1" w:styleId="Heading4Char">
    <w:name w:val="Heading 4 Char"/>
    <w:basedOn w:val="DefaultParagraphFont"/>
    <w:link w:val="Heading4"/>
    <w:uiPriority w:val="9"/>
    <w:rsid w:val="0017567A"/>
    <w:rPr>
      <w:rFonts w:eastAsia="Times New Roman"/>
      <w:sz w:val="22"/>
      <w:szCs w:val="28"/>
      <w:u w:val="single"/>
      <w:lang w:eastAsia="en-US"/>
    </w:rPr>
  </w:style>
  <w:style w:type="paragraph" w:customStyle="1" w:styleId="Style1a">
    <w:name w:val="Style1a"/>
    <w:basedOn w:val="Heading3"/>
    <w:link w:val="Style1aChar"/>
    <w:rsid w:val="003B61AA"/>
    <w:pPr>
      <w:numPr>
        <w:numId w:val="5"/>
      </w:numPr>
    </w:pPr>
    <w:rPr>
      <w:sz w:val="28"/>
      <w:szCs w:val="28"/>
    </w:rPr>
  </w:style>
  <w:style w:type="character" w:styleId="Emphasis">
    <w:name w:val="Emphasis"/>
    <w:basedOn w:val="DefaultParagraphFont"/>
    <w:uiPriority w:val="20"/>
    <w:qFormat/>
    <w:rsid w:val="002B0E70"/>
    <w:rPr>
      <w:rFonts w:ascii="Calibri" w:hAnsi="Calibri"/>
      <w:i/>
      <w:iCs/>
      <w:sz w:val="24"/>
    </w:rPr>
  </w:style>
  <w:style w:type="character" w:customStyle="1" w:styleId="Style1aChar">
    <w:name w:val="Style1a Char"/>
    <w:basedOn w:val="Heading3Char"/>
    <w:link w:val="Style1a"/>
    <w:rsid w:val="003B61AA"/>
    <w:rPr>
      <w:rFonts w:ascii="Calibri" w:eastAsia="Times New Roman" w:hAnsi="Calibri" w:cs="Times New Roman"/>
      <w:b/>
      <w:bCs/>
      <w:sz w:val="28"/>
      <w:szCs w:val="28"/>
      <w:lang w:eastAsia="en-US"/>
    </w:rPr>
  </w:style>
  <w:style w:type="paragraph" w:styleId="FootnoteText">
    <w:name w:val="footnote text"/>
    <w:basedOn w:val="Normal"/>
    <w:link w:val="FootnoteTextChar"/>
    <w:uiPriority w:val="99"/>
    <w:semiHidden/>
    <w:unhideWhenUsed/>
    <w:rsid w:val="00736912"/>
    <w:rPr>
      <w:sz w:val="20"/>
      <w:szCs w:val="20"/>
    </w:rPr>
  </w:style>
  <w:style w:type="character" w:customStyle="1" w:styleId="FootnoteTextChar">
    <w:name w:val="Footnote Text Char"/>
    <w:basedOn w:val="DefaultParagraphFont"/>
    <w:link w:val="FootnoteText"/>
    <w:uiPriority w:val="99"/>
    <w:semiHidden/>
    <w:rsid w:val="00736912"/>
    <w:rPr>
      <w:rFonts w:eastAsia="Times New Roman" w:cs="Calibri"/>
      <w:lang w:eastAsia="en-US"/>
    </w:rPr>
  </w:style>
  <w:style w:type="character" w:styleId="FootnoteReference">
    <w:name w:val="footnote reference"/>
    <w:basedOn w:val="DefaultParagraphFont"/>
    <w:uiPriority w:val="99"/>
    <w:semiHidden/>
    <w:unhideWhenUsed/>
    <w:rsid w:val="00736912"/>
    <w:rPr>
      <w:vertAlign w:val="superscript"/>
    </w:rPr>
  </w:style>
  <w:style w:type="table" w:styleId="TableGrid">
    <w:name w:val="Table Grid"/>
    <w:basedOn w:val="TableNormal"/>
    <w:uiPriority w:val="59"/>
    <w:rsid w:val="00046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14F6B"/>
    <w:rPr>
      <w:sz w:val="16"/>
      <w:szCs w:val="16"/>
    </w:rPr>
  </w:style>
  <w:style w:type="paragraph" w:styleId="CommentText">
    <w:name w:val="annotation text"/>
    <w:basedOn w:val="Normal"/>
    <w:link w:val="CommentTextChar"/>
    <w:uiPriority w:val="99"/>
    <w:semiHidden/>
    <w:unhideWhenUsed/>
    <w:rsid w:val="00114F6B"/>
    <w:rPr>
      <w:sz w:val="20"/>
      <w:szCs w:val="20"/>
    </w:rPr>
  </w:style>
  <w:style w:type="character" w:customStyle="1" w:styleId="CommentTextChar">
    <w:name w:val="Comment Text Char"/>
    <w:basedOn w:val="DefaultParagraphFont"/>
    <w:link w:val="CommentText"/>
    <w:uiPriority w:val="99"/>
    <w:semiHidden/>
    <w:rsid w:val="00114F6B"/>
    <w:rPr>
      <w:rFonts w:eastAsia="Times New Roman" w:cs="Calibri"/>
      <w:lang w:eastAsia="en-US"/>
    </w:rPr>
  </w:style>
  <w:style w:type="paragraph" w:styleId="CommentSubject">
    <w:name w:val="annotation subject"/>
    <w:basedOn w:val="CommentText"/>
    <w:next w:val="CommentText"/>
    <w:link w:val="CommentSubjectChar"/>
    <w:uiPriority w:val="99"/>
    <w:semiHidden/>
    <w:unhideWhenUsed/>
    <w:rsid w:val="00114F6B"/>
    <w:rPr>
      <w:b/>
      <w:bCs/>
    </w:rPr>
  </w:style>
  <w:style w:type="character" w:customStyle="1" w:styleId="CommentSubjectChar">
    <w:name w:val="Comment Subject Char"/>
    <w:basedOn w:val="CommentTextChar"/>
    <w:link w:val="CommentSubject"/>
    <w:uiPriority w:val="99"/>
    <w:semiHidden/>
    <w:rsid w:val="00114F6B"/>
    <w:rPr>
      <w:rFonts w:eastAsia="Times New Roman" w:cs="Calibri"/>
      <w:b/>
      <w:bCs/>
      <w:lang w:eastAsia="en-US"/>
    </w:rPr>
  </w:style>
  <w:style w:type="paragraph" w:customStyle="1" w:styleId="numbers">
    <w:name w:val="numbers"/>
    <w:basedOn w:val="PlainText"/>
    <w:link w:val="numbersChar"/>
    <w:qFormat/>
    <w:rsid w:val="00710C3B"/>
    <w:pPr>
      <w:numPr>
        <w:numId w:val="6"/>
      </w:numPr>
    </w:pPr>
    <w:rPr>
      <w:rFonts w:ascii="Calibri" w:eastAsia="Times New Roman" w:hAnsi="Calibri" w:cs="Calibri"/>
      <w:sz w:val="23"/>
      <w:szCs w:val="22"/>
      <w:lang w:val="en-US"/>
    </w:rPr>
  </w:style>
  <w:style w:type="character" w:customStyle="1" w:styleId="numbersChar">
    <w:name w:val="numbers Char"/>
    <w:basedOn w:val="PlainTextChar"/>
    <w:link w:val="numbers"/>
    <w:rsid w:val="00710C3B"/>
    <w:rPr>
      <w:rFonts w:ascii="Consolas" w:eastAsia="Times New Roman" w:hAnsi="Consolas" w:cs="Calibri"/>
      <w:sz w:val="23"/>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63577">
      <w:bodyDiv w:val="1"/>
      <w:marLeft w:val="0"/>
      <w:marRight w:val="0"/>
      <w:marTop w:val="0"/>
      <w:marBottom w:val="0"/>
      <w:divBdr>
        <w:top w:val="none" w:sz="0" w:space="0" w:color="auto"/>
        <w:left w:val="none" w:sz="0" w:space="0" w:color="auto"/>
        <w:bottom w:val="none" w:sz="0" w:space="0" w:color="auto"/>
        <w:right w:val="none" w:sz="0" w:space="0" w:color="auto"/>
      </w:divBdr>
    </w:div>
    <w:div w:id="791175128">
      <w:bodyDiv w:val="1"/>
      <w:marLeft w:val="0"/>
      <w:marRight w:val="0"/>
      <w:marTop w:val="0"/>
      <w:marBottom w:val="0"/>
      <w:divBdr>
        <w:top w:val="none" w:sz="0" w:space="0" w:color="auto"/>
        <w:left w:val="none" w:sz="0" w:space="0" w:color="auto"/>
        <w:bottom w:val="none" w:sz="0" w:space="0" w:color="auto"/>
        <w:right w:val="none" w:sz="0" w:space="0" w:color="auto"/>
      </w:divBdr>
    </w:div>
    <w:div w:id="1123889101">
      <w:bodyDiv w:val="1"/>
      <w:marLeft w:val="0"/>
      <w:marRight w:val="0"/>
      <w:marTop w:val="0"/>
      <w:marBottom w:val="0"/>
      <w:divBdr>
        <w:top w:val="none" w:sz="0" w:space="0" w:color="auto"/>
        <w:left w:val="none" w:sz="0" w:space="0" w:color="auto"/>
        <w:bottom w:val="none" w:sz="0" w:space="0" w:color="auto"/>
        <w:right w:val="none" w:sz="0" w:space="0" w:color="auto"/>
      </w:divBdr>
      <w:divsChild>
        <w:div w:id="1755055106">
          <w:marLeft w:val="0"/>
          <w:marRight w:val="0"/>
          <w:marTop w:val="0"/>
          <w:marBottom w:val="0"/>
          <w:divBdr>
            <w:top w:val="none" w:sz="0" w:space="0" w:color="auto"/>
            <w:left w:val="none" w:sz="0" w:space="0" w:color="auto"/>
            <w:bottom w:val="none" w:sz="0" w:space="0" w:color="auto"/>
            <w:right w:val="none" w:sz="0" w:space="0" w:color="auto"/>
          </w:divBdr>
          <w:divsChild>
            <w:div w:id="129177124">
              <w:marLeft w:val="0"/>
              <w:marRight w:val="0"/>
              <w:marTop w:val="0"/>
              <w:marBottom w:val="0"/>
              <w:divBdr>
                <w:top w:val="none" w:sz="0" w:space="0" w:color="auto"/>
                <w:left w:val="none" w:sz="0" w:space="0" w:color="auto"/>
                <w:bottom w:val="none" w:sz="0" w:space="0" w:color="auto"/>
                <w:right w:val="none" w:sz="0" w:space="0" w:color="auto"/>
              </w:divBdr>
              <w:divsChild>
                <w:div w:id="1133407577">
                  <w:marLeft w:val="0"/>
                  <w:marRight w:val="0"/>
                  <w:marTop w:val="0"/>
                  <w:marBottom w:val="225"/>
                  <w:divBdr>
                    <w:top w:val="none" w:sz="0" w:space="0" w:color="auto"/>
                    <w:left w:val="none" w:sz="0" w:space="0" w:color="auto"/>
                    <w:bottom w:val="none" w:sz="0" w:space="0" w:color="auto"/>
                    <w:right w:val="none" w:sz="0" w:space="0" w:color="auto"/>
                  </w:divBdr>
                  <w:divsChild>
                    <w:div w:id="5870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112">
      <w:bodyDiv w:val="1"/>
      <w:marLeft w:val="0"/>
      <w:marRight w:val="0"/>
      <w:marTop w:val="0"/>
      <w:marBottom w:val="0"/>
      <w:divBdr>
        <w:top w:val="none" w:sz="0" w:space="0" w:color="auto"/>
        <w:left w:val="none" w:sz="0" w:space="0" w:color="auto"/>
        <w:bottom w:val="none" w:sz="0" w:space="0" w:color="auto"/>
        <w:right w:val="none" w:sz="0" w:space="0" w:color="auto"/>
      </w:divBdr>
    </w:div>
    <w:div w:id="182504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t.act.gov.au/school_education/enrolling_in_an_act_public_school/priority_placement_areas" TargetMode="External"/><Relationship Id="rId18" Type="http://schemas.openxmlformats.org/officeDocument/2006/relationships/hyperlink" Target="mailto:officeforschools@act.gov.au" TargetMode="External"/><Relationship Id="rId26" Type="http://schemas.openxmlformats.org/officeDocument/2006/relationships/hyperlink" Target="mailto:ieu@act.gov.au" TargetMode="External"/><Relationship Id="rId3" Type="http://schemas.openxmlformats.org/officeDocument/2006/relationships/styles" Target="styles.xml"/><Relationship Id="rId21" Type="http://schemas.openxmlformats.org/officeDocument/2006/relationships/hyperlink" Target="mailto:det.enrolment@act.gov.au" TargetMode="External"/><Relationship Id="rId7" Type="http://schemas.openxmlformats.org/officeDocument/2006/relationships/footnotes" Target="footnotes.xml"/><Relationship Id="rId12" Type="http://schemas.openxmlformats.org/officeDocument/2006/relationships/hyperlink" Target="http://www.det.act.gov.au/__data/assets/pdf_file/0005/187394/Early_entry_and_accelerated_entry_eligibility_and_procedures_26_March_2012_30Aug12.pdf" TargetMode="External"/><Relationship Id="rId17" Type="http://schemas.openxmlformats.org/officeDocument/2006/relationships/hyperlink" Target="http://www.telopea.act.edu.au/enrolments" TargetMode="External"/><Relationship Id="rId25" Type="http://schemas.openxmlformats.org/officeDocument/2006/relationships/hyperlink" Target="mailto:Officeforschools@act.gov.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tribunal@act.gov.au" TargetMode="External"/><Relationship Id="rId29" Type="http://schemas.openxmlformats.org/officeDocument/2006/relationships/hyperlink" Target="http://www.det.act.gov.au/school_education/directory_of_schoo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t.act.gov.au/__data/assets/pdf_file/0007/192175/EXEMPTION-CERTIFICATE-MARCH-2013.pdf" TargetMode="External"/><Relationship Id="rId24" Type="http://schemas.openxmlformats.org/officeDocument/2006/relationships/hyperlink" Target="mailto:DET.Consultation@act.gov.a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et.act.gov.au/school_education/international_students" TargetMode="External"/><Relationship Id="rId23" Type="http://schemas.openxmlformats.org/officeDocument/2006/relationships/hyperlink" Target="http://www.det.act.gov.au/school_education/disability_education" TargetMode="External"/><Relationship Id="rId28" Type="http://schemas.openxmlformats.org/officeDocument/2006/relationships/hyperlink" Target="mailto:ExemptionCerts@act.gov.au" TargetMode="External"/><Relationship Id="rId10" Type="http://schemas.openxmlformats.org/officeDocument/2006/relationships/hyperlink" Target="http://www.det.act.gov.au/school_education/home_education" TargetMode="External"/><Relationship Id="rId19" Type="http://schemas.openxmlformats.org/officeDocument/2006/relationships/hyperlink" Target="http://www.acat.act.gov.au/" TargetMode="External"/><Relationship Id="rId31" Type="http://schemas.openxmlformats.org/officeDocument/2006/relationships/hyperlink" Target="http://www.det.act.gov.au" TargetMode="External"/><Relationship Id="rId4" Type="http://schemas.microsoft.com/office/2007/relationships/stylesWithEffects" Target="stylesWithEffects.xml"/><Relationship Id="rId9" Type="http://schemas.openxmlformats.org/officeDocument/2006/relationships/hyperlink" Target="http://www.det.act.gov.au/school_education/enrolling_in_an_act_public_school." TargetMode="External"/><Relationship Id="rId14" Type="http://schemas.openxmlformats.org/officeDocument/2006/relationships/hyperlink" Target="http://www.allhomes.com.au/ah/act/maps" TargetMode="External"/><Relationship Id="rId22" Type="http://schemas.openxmlformats.org/officeDocument/2006/relationships/hyperlink" Target="mailto:Officeforschools@act.gov.au" TargetMode="External"/><Relationship Id="rId27" Type="http://schemas.openxmlformats.org/officeDocument/2006/relationships/hyperlink" Target="mailto:HomeEd@act.gov.au" TargetMode="External"/><Relationship Id="rId30" Type="http://schemas.openxmlformats.org/officeDocument/2006/relationships/hyperlink" Target="http://www.det.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88D5A-5D25-4975-9D6D-C797A80F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2223</Words>
  <Characters>12674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14868</CharactersWithSpaces>
  <SharedDoc>false</SharedDoc>
  <HLinks>
    <vt:vector size="240" baseType="variant">
      <vt:variant>
        <vt:i4>7012469</vt:i4>
      </vt:variant>
      <vt:variant>
        <vt:i4>153</vt:i4>
      </vt:variant>
      <vt:variant>
        <vt:i4>0</vt:i4>
      </vt:variant>
      <vt:variant>
        <vt:i4>5</vt:i4>
      </vt:variant>
      <vt:variant>
        <vt:lpwstr>www.det.act.gov.au</vt:lpwstr>
      </vt:variant>
      <vt:variant>
        <vt:lpwstr/>
      </vt:variant>
      <vt:variant>
        <vt:i4>7405666</vt:i4>
      </vt:variant>
      <vt:variant>
        <vt:i4>150</vt:i4>
      </vt:variant>
      <vt:variant>
        <vt:i4>0</vt:i4>
      </vt:variant>
      <vt:variant>
        <vt:i4>5</vt:i4>
      </vt:variant>
      <vt:variant>
        <vt:lpwstr>http://www.det.act.gov.au/</vt:lpwstr>
      </vt:variant>
      <vt:variant>
        <vt:lpwstr/>
      </vt:variant>
      <vt:variant>
        <vt:i4>5505085</vt:i4>
      </vt:variant>
      <vt:variant>
        <vt:i4>147</vt:i4>
      </vt:variant>
      <vt:variant>
        <vt:i4>0</vt:i4>
      </vt:variant>
      <vt:variant>
        <vt:i4>5</vt:i4>
      </vt:variant>
      <vt:variant>
        <vt:lpwstr>http://www.det.act.gov.au/school_education/directory_of_schools</vt:lpwstr>
      </vt:variant>
      <vt:variant>
        <vt:lpwstr/>
      </vt:variant>
      <vt:variant>
        <vt:i4>589866</vt:i4>
      </vt:variant>
      <vt:variant>
        <vt:i4>144</vt:i4>
      </vt:variant>
      <vt:variant>
        <vt:i4>0</vt:i4>
      </vt:variant>
      <vt:variant>
        <vt:i4>5</vt:i4>
      </vt:variant>
      <vt:variant>
        <vt:lpwstr>ExemptionCerts@act.gov.au</vt:lpwstr>
      </vt:variant>
      <vt:variant>
        <vt:lpwstr/>
      </vt:variant>
      <vt:variant>
        <vt:i4>589866</vt:i4>
      </vt:variant>
      <vt:variant>
        <vt:i4>141</vt:i4>
      </vt:variant>
      <vt:variant>
        <vt:i4>0</vt:i4>
      </vt:variant>
      <vt:variant>
        <vt:i4>5</vt:i4>
      </vt:variant>
      <vt:variant>
        <vt:lpwstr>ExemptionCerts@act.gov.au</vt:lpwstr>
      </vt:variant>
      <vt:variant>
        <vt:lpwstr/>
      </vt:variant>
      <vt:variant>
        <vt:i4>720940</vt:i4>
      </vt:variant>
      <vt:variant>
        <vt:i4>138</vt:i4>
      </vt:variant>
      <vt:variant>
        <vt:i4>0</vt:i4>
      </vt:variant>
      <vt:variant>
        <vt:i4>5</vt:i4>
      </vt:variant>
      <vt:variant>
        <vt:lpwstr>HomeEd@act.gov.au</vt:lpwstr>
      </vt:variant>
      <vt:variant>
        <vt:lpwstr/>
      </vt:variant>
      <vt:variant>
        <vt:i4>3866689</vt:i4>
      </vt:variant>
      <vt:variant>
        <vt:i4>135</vt:i4>
      </vt:variant>
      <vt:variant>
        <vt:i4>0</vt:i4>
      </vt:variant>
      <vt:variant>
        <vt:i4>5</vt:i4>
      </vt:variant>
      <vt:variant>
        <vt:lpwstr>mailto:HomeEd@act.gov.au</vt:lpwstr>
      </vt:variant>
      <vt:variant>
        <vt:lpwstr/>
      </vt:variant>
      <vt:variant>
        <vt:i4>6029433</vt:i4>
      </vt:variant>
      <vt:variant>
        <vt:i4>132</vt:i4>
      </vt:variant>
      <vt:variant>
        <vt:i4>0</vt:i4>
      </vt:variant>
      <vt:variant>
        <vt:i4>5</vt:i4>
      </vt:variant>
      <vt:variant>
        <vt:lpwstr>ieu@act.gov.au</vt:lpwstr>
      </vt:variant>
      <vt:variant>
        <vt:lpwstr/>
      </vt:variant>
      <vt:variant>
        <vt:i4>6029433</vt:i4>
      </vt:variant>
      <vt:variant>
        <vt:i4>129</vt:i4>
      </vt:variant>
      <vt:variant>
        <vt:i4>0</vt:i4>
      </vt:variant>
      <vt:variant>
        <vt:i4>5</vt:i4>
      </vt:variant>
      <vt:variant>
        <vt:lpwstr>ieu@act.gov.au</vt:lpwstr>
      </vt:variant>
      <vt:variant>
        <vt:lpwstr/>
      </vt:variant>
      <vt:variant>
        <vt:i4>6750290</vt:i4>
      </vt:variant>
      <vt:variant>
        <vt:i4>126</vt:i4>
      </vt:variant>
      <vt:variant>
        <vt:i4>0</vt:i4>
      </vt:variant>
      <vt:variant>
        <vt:i4>5</vt:i4>
      </vt:variant>
      <vt:variant>
        <vt:lpwstr>Officeforschools@act.gov.au</vt:lpwstr>
      </vt:variant>
      <vt:variant>
        <vt:lpwstr/>
      </vt:variant>
      <vt:variant>
        <vt:i4>3670091</vt:i4>
      </vt:variant>
      <vt:variant>
        <vt:i4>120</vt:i4>
      </vt:variant>
      <vt:variant>
        <vt:i4>0</vt:i4>
      </vt:variant>
      <vt:variant>
        <vt:i4>5</vt:i4>
      </vt:variant>
      <vt:variant>
        <vt:lpwstr>DET.Consultation@act.gov.au</vt:lpwstr>
      </vt:variant>
      <vt:variant>
        <vt:lpwstr/>
      </vt:variant>
      <vt:variant>
        <vt:i4>4784147</vt:i4>
      </vt:variant>
      <vt:variant>
        <vt:i4>117</vt:i4>
      </vt:variant>
      <vt:variant>
        <vt:i4>0</vt:i4>
      </vt:variant>
      <vt:variant>
        <vt:i4>5</vt:i4>
      </vt:variant>
      <vt:variant>
        <vt:lpwstr>http://www.det.act.gov.au/school_education/disability_education</vt:lpwstr>
      </vt:variant>
      <vt:variant>
        <vt:lpwstr/>
      </vt:variant>
      <vt:variant>
        <vt:i4>7405666</vt:i4>
      </vt:variant>
      <vt:variant>
        <vt:i4>114</vt:i4>
      </vt:variant>
      <vt:variant>
        <vt:i4>0</vt:i4>
      </vt:variant>
      <vt:variant>
        <vt:i4>5</vt:i4>
      </vt:variant>
      <vt:variant>
        <vt:lpwstr>http://www.det.act.gov.au/</vt:lpwstr>
      </vt:variant>
      <vt:variant>
        <vt:lpwstr/>
      </vt:variant>
      <vt:variant>
        <vt:i4>7405666</vt:i4>
      </vt:variant>
      <vt:variant>
        <vt:i4>111</vt:i4>
      </vt:variant>
      <vt:variant>
        <vt:i4>0</vt:i4>
      </vt:variant>
      <vt:variant>
        <vt:i4>5</vt:i4>
      </vt:variant>
      <vt:variant>
        <vt:lpwstr>http://www.det.act.gov.au/</vt:lpwstr>
      </vt:variant>
      <vt:variant>
        <vt:lpwstr/>
      </vt:variant>
      <vt:variant>
        <vt:i4>6750290</vt:i4>
      </vt:variant>
      <vt:variant>
        <vt:i4>105</vt:i4>
      </vt:variant>
      <vt:variant>
        <vt:i4>0</vt:i4>
      </vt:variant>
      <vt:variant>
        <vt:i4>5</vt:i4>
      </vt:variant>
      <vt:variant>
        <vt:lpwstr>Officeforschools@act.gov.au</vt:lpwstr>
      </vt:variant>
      <vt:variant>
        <vt:lpwstr/>
      </vt:variant>
      <vt:variant>
        <vt:i4>8192079</vt:i4>
      </vt:variant>
      <vt:variant>
        <vt:i4>102</vt:i4>
      </vt:variant>
      <vt:variant>
        <vt:i4>0</vt:i4>
      </vt:variant>
      <vt:variant>
        <vt:i4>5</vt:i4>
      </vt:variant>
      <vt:variant>
        <vt:lpwstr>mailto:det.enrolment@act.gov.au</vt:lpwstr>
      </vt:variant>
      <vt:variant>
        <vt:lpwstr/>
      </vt:variant>
      <vt:variant>
        <vt:i4>7798853</vt:i4>
      </vt:variant>
      <vt:variant>
        <vt:i4>99</vt:i4>
      </vt:variant>
      <vt:variant>
        <vt:i4>0</vt:i4>
      </vt:variant>
      <vt:variant>
        <vt:i4>5</vt:i4>
      </vt:variant>
      <vt:variant>
        <vt:lpwstr>tribunal@act.gov.au</vt:lpwstr>
      </vt:variant>
      <vt:variant>
        <vt:lpwstr/>
      </vt:variant>
      <vt:variant>
        <vt:i4>8126498</vt:i4>
      </vt:variant>
      <vt:variant>
        <vt:i4>96</vt:i4>
      </vt:variant>
      <vt:variant>
        <vt:i4>0</vt:i4>
      </vt:variant>
      <vt:variant>
        <vt:i4>5</vt:i4>
      </vt:variant>
      <vt:variant>
        <vt:lpwstr>http://www.acat.act.gov.au/</vt:lpwstr>
      </vt:variant>
      <vt:variant>
        <vt:lpwstr/>
      </vt:variant>
      <vt:variant>
        <vt:i4>6750290</vt:i4>
      </vt:variant>
      <vt:variant>
        <vt:i4>93</vt:i4>
      </vt:variant>
      <vt:variant>
        <vt:i4>0</vt:i4>
      </vt:variant>
      <vt:variant>
        <vt:i4>5</vt:i4>
      </vt:variant>
      <vt:variant>
        <vt:lpwstr>officeforschools@act.gov.au</vt:lpwstr>
      </vt:variant>
      <vt:variant>
        <vt:lpwstr/>
      </vt:variant>
      <vt:variant>
        <vt:i4>5505085</vt:i4>
      </vt:variant>
      <vt:variant>
        <vt:i4>90</vt:i4>
      </vt:variant>
      <vt:variant>
        <vt:i4>0</vt:i4>
      </vt:variant>
      <vt:variant>
        <vt:i4>5</vt:i4>
      </vt:variant>
      <vt:variant>
        <vt:lpwstr>http://www.det.act.gov.au/school_education/directory_of_schools</vt:lpwstr>
      </vt:variant>
      <vt:variant>
        <vt:lpwstr/>
      </vt:variant>
      <vt:variant>
        <vt:i4>1572873</vt:i4>
      </vt:variant>
      <vt:variant>
        <vt:i4>87</vt:i4>
      </vt:variant>
      <vt:variant>
        <vt:i4>0</vt:i4>
      </vt:variant>
      <vt:variant>
        <vt:i4>5</vt:i4>
      </vt:variant>
      <vt:variant>
        <vt:lpwstr>http://www.telopea.act.edu.au/enrolments</vt:lpwstr>
      </vt:variant>
      <vt:variant>
        <vt:lpwstr/>
      </vt:variant>
      <vt:variant>
        <vt:i4>4784147</vt:i4>
      </vt:variant>
      <vt:variant>
        <vt:i4>81</vt:i4>
      </vt:variant>
      <vt:variant>
        <vt:i4>0</vt:i4>
      </vt:variant>
      <vt:variant>
        <vt:i4>5</vt:i4>
      </vt:variant>
      <vt:variant>
        <vt:lpwstr>http://www.det.act.gov.au/school_education/disability_education</vt:lpwstr>
      </vt:variant>
      <vt:variant>
        <vt:lpwstr/>
      </vt:variant>
      <vt:variant>
        <vt:i4>1376324</vt:i4>
      </vt:variant>
      <vt:variant>
        <vt:i4>78</vt:i4>
      </vt:variant>
      <vt:variant>
        <vt:i4>0</vt:i4>
      </vt:variant>
      <vt:variant>
        <vt:i4>5</vt:i4>
      </vt:variant>
      <vt:variant>
        <vt:lpwstr>http://www.det.act.gov.au/school_education/international_students</vt:lpwstr>
      </vt:variant>
      <vt:variant>
        <vt:lpwstr/>
      </vt:variant>
      <vt:variant>
        <vt:i4>983114</vt:i4>
      </vt:variant>
      <vt:variant>
        <vt:i4>75</vt:i4>
      </vt:variant>
      <vt:variant>
        <vt:i4>0</vt:i4>
      </vt:variant>
      <vt:variant>
        <vt:i4>5</vt:i4>
      </vt:variant>
      <vt:variant>
        <vt:lpwstr>~$rolling your child in an ACT Government school.doc</vt:lpwstr>
      </vt:variant>
      <vt:variant>
        <vt:lpwstr/>
      </vt:variant>
      <vt:variant>
        <vt:i4>2490474</vt:i4>
      </vt:variant>
      <vt:variant>
        <vt:i4>72</vt:i4>
      </vt:variant>
      <vt:variant>
        <vt:i4>0</vt:i4>
      </vt:variant>
      <vt:variant>
        <vt:i4>5</vt:i4>
      </vt:variant>
      <vt:variant>
        <vt:lpwstr>http://www.allhomes.com.au/ah/act/maps</vt:lpwstr>
      </vt:variant>
      <vt:variant>
        <vt:lpwstr/>
      </vt:variant>
      <vt:variant>
        <vt:i4>6225921</vt:i4>
      </vt:variant>
      <vt:variant>
        <vt:i4>69</vt:i4>
      </vt:variant>
      <vt:variant>
        <vt:i4>0</vt:i4>
      </vt:variant>
      <vt:variant>
        <vt:i4>5</vt:i4>
      </vt:variant>
      <vt:variant>
        <vt:lpwstr>C:\Users\steve kyburz\AppData\Local\Microsoft\Windows\Temporary Internet Files\Content.Outlook\ZMMPG159\~$rolling your child in an ACT Government school.doc</vt:lpwstr>
      </vt:variant>
      <vt:variant>
        <vt:lpwstr/>
      </vt:variant>
      <vt:variant>
        <vt:i4>1376324</vt:i4>
      </vt:variant>
      <vt:variant>
        <vt:i4>66</vt:i4>
      </vt:variant>
      <vt:variant>
        <vt:i4>0</vt:i4>
      </vt:variant>
      <vt:variant>
        <vt:i4>5</vt:i4>
      </vt:variant>
      <vt:variant>
        <vt:lpwstr>http://www.det.act.gov.au/school_education/international_students</vt:lpwstr>
      </vt:variant>
      <vt:variant>
        <vt:lpwstr/>
      </vt:variant>
      <vt:variant>
        <vt:i4>720940</vt:i4>
      </vt:variant>
      <vt:variant>
        <vt:i4>60</vt:i4>
      </vt:variant>
      <vt:variant>
        <vt:i4>0</vt:i4>
      </vt:variant>
      <vt:variant>
        <vt:i4>5</vt:i4>
      </vt:variant>
      <vt:variant>
        <vt:lpwstr>HomeEd@act.gov.au</vt:lpwstr>
      </vt:variant>
      <vt:variant>
        <vt:lpwstr/>
      </vt:variant>
      <vt:variant>
        <vt:i4>1966202</vt:i4>
      </vt:variant>
      <vt:variant>
        <vt:i4>57</vt:i4>
      </vt:variant>
      <vt:variant>
        <vt:i4>0</vt:i4>
      </vt:variant>
      <vt:variant>
        <vt:i4>5</vt:i4>
      </vt:variant>
      <vt:variant>
        <vt:lpwstr>http://www.det.act.gov.au/__data/assets/pdf_file/0007/192175/EXEMPTION-CERTIFICATE-MARCH-2013.pdf</vt:lpwstr>
      </vt:variant>
      <vt:variant>
        <vt:lpwstr/>
      </vt:variant>
      <vt:variant>
        <vt:i4>2162792</vt:i4>
      </vt:variant>
      <vt:variant>
        <vt:i4>54</vt:i4>
      </vt:variant>
      <vt:variant>
        <vt:i4>0</vt:i4>
      </vt:variant>
      <vt:variant>
        <vt:i4>5</vt:i4>
      </vt:variant>
      <vt:variant>
        <vt:lpwstr>http://www.det.act.gov.au/school_education/home_education</vt:lpwstr>
      </vt:variant>
      <vt:variant>
        <vt:lpwstr/>
      </vt:variant>
      <vt:variant>
        <vt:i4>3604480</vt:i4>
      </vt:variant>
      <vt:variant>
        <vt:i4>51</vt:i4>
      </vt:variant>
      <vt:variant>
        <vt:i4>0</vt:i4>
      </vt:variant>
      <vt:variant>
        <vt:i4>5</vt:i4>
      </vt:variant>
      <vt:variant>
        <vt:lpwstr>http://www.det.act.gov.au/publications_and_policies/policy_a-z</vt:lpwstr>
      </vt:variant>
      <vt:variant>
        <vt:lpwstr/>
      </vt:variant>
      <vt:variant>
        <vt:i4>1966202</vt:i4>
      </vt:variant>
      <vt:variant>
        <vt:i4>48</vt:i4>
      </vt:variant>
      <vt:variant>
        <vt:i4>0</vt:i4>
      </vt:variant>
      <vt:variant>
        <vt:i4>5</vt:i4>
      </vt:variant>
      <vt:variant>
        <vt:lpwstr>http://www.det.act.gov.au/__data/assets/pdf_file/0007/192175/EXEMPTION-CERTIFICATE-MARCH-2013.pdf</vt:lpwstr>
      </vt:variant>
      <vt:variant>
        <vt:lpwstr/>
      </vt:variant>
      <vt:variant>
        <vt:i4>2162792</vt:i4>
      </vt:variant>
      <vt:variant>
        <vt:i4>45</vt:i4>
      </vt:variant>
      <vt:variant>
        <vt:i4>0</vt:i4>
      </vt:variant>
      <vt:variant>
        <vt:i4>5</vt:i4>
      </vt:variant>
      <vt:variant>
        <vt:lpwstr>http://www.det.act.gov.au/school_education/home_education</vt:lpwstr>
      </vt:variant>
      <vt:variant>
        <vt:lpwstr/>
      </vt:variant>
      <vt:variant>
        <vt:i4>1703993</vt:i4>
      </vt:variant>
      <vt:variant>
        <vt:i4>38</vt:i4>
      </vt:variant>
      <vt:variant>
        <vt:i4>0</vt:i4>
      </vt:variant>
      <vt:variant>
        <vt:i4>5</vt:i4>
      </vt:variant>
      <vt:variant>
        <vt:lpwstr/>
      </vt:variant>
      <vt:variant>
        <vt:lpwstr>_Toc380593335</vt:lpwstr>
      </vt:variant>
      <vt:variant>
        <vt:i4>1703993</vt:i4>
      </vt:variant>
      <vt:variant>
        <vt:i4>32</vt:i4>
      </vt:variant>
      <vt:variant>
        <vt:i4>0</vt:i4>
      </vt:variant>
      <vt:variant>
        <vt:i4>5</vt:i4>
      </vt:variant>
      <vt:variant>
        <vt:lpwstr/>
      </vt:variant>
      <vt:variant>
        <vt:lpwstr>_Toc380593331</vt:lpwstr>
      </vt:variant>
      <vt:variant>
        <vt:i4>1703993</vt:i4>
      </vt:variant>
      <vt:variant>
        <vt:i4>26</vt:i4>
      </vt:variant>
      <vt:variant>
        <vt:i4>0</vt:i4>
      </vt:variant>
      <vt:variant>
        <vt:i4>5</vt:i4>
      </vt:variant>
      <vt:variant>
        <vt:lpwstr/>
      </vt:variant>
      <vt:variant>
        <vt:lpwstr>_Toc380593330</vt:lpwstr>
      </vt:variant>
      <vt:variant>
        <vt:i4>1572921</vt:i4>
      </vt:variant>
      <vt:variant>
        <vt:i4>20</vt:i4>
      </vt:variant>
      <vt:variant>
        <vt:i4>0</vt:i4>
      </vt:variant>
      <vt:variant>
        <vt:i4>5</vt:i4>
      </vt:variant>
      <vt:variant>
        <vt:lpwstr/>
      </vt:variant>
      <vt:variant>
        <vt:lpwstr>_Toc380593319</vt:lpwstr>
      </vt:variant>
      <vt:variant>
        <vt:i4>1572921</vt:i4>
      </vt:variant>
      <vt:variant>
        <vt:i4>14</vt:i4>
      </vt:variant>
      <vt:variant>
        <vt:i4>0</vt:i4>
      </vt:variant>
      <vt:variant>
        <vt:i4>5</vt:i4>
      </vt:variant>
      <vt:variant>
        <vt:lpwstr/>
      </vt:variant>
      <vt:variant>
        <vt:lpwstr>_Toc380593312</vt:lpwstr>
      </vt:variant>
      <vt:variant>
        <vt:i4>1572921</vt:i4>
      </vt:variant>
      <vt:variant>
        <vt:i4>8</vt:i4>
      </vt:variant>
      <vt:variant>
        <vt:i4>0</vt:i4>
      </vt:variant>
      <vt:variant>
        <vt:i4>5</vt:i4>
      </vt:variant>
      <vt:variant>
        <vt:lpwstr/>
      </vt:variant>
      <vt:variant>
        <vt:lpwstr>_Toc380593311</vt:lpwstr>
      </vt:variant>
      <vt:variant>
        <vt:i4>1572921</vt:i4>
      </vt:variant>
      <vt:variant>
        <vt:i4>2</vt:i4>
      </vt:variant>
      <vt:variant>
        <vt:i4>0</vt:i4>
      </vt:variant>
      <vt:variant>
        <vt:i4>5</vt:i4>
      </vt:variant>
      <vt:variant>
        <vt:lpwstr/>
      </vt:variant>
      <vt:variant>
        <vt:lpwstr>_Toc380593310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tooth</dc:creator>
  <cp:lastModifiedBy>Sharman, Kirsten</cp:lastModifiedBy>
  <cp:revision>2</cp:revision>
  <cp:lastPrinted>2014-04-28T05:43:00Z</cp:lastPrinted>
  <dcterms:created xsi:type="dcterms:W3CDTF">2014-04-28T06:29:00Z</dcterms:created>
  <dcterms:modified xsi:type="dcterms:W3CDTF">2014-04-28T06:29:00Z</dcterms:modified>
</cp:coreProperties>
</file>