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BD" w:rsidRPr="00062F00" w:rsidRDefault="00BD796D" w:rsidP="00327556">
      <w:pPr>
        <w:pStyle w:val="BodyText1"/>
        <w:spacing w:before="0" w:after="0"/>
        <w:ind w:right="-22"/>
      </w:pPr>
      <w:bookmarkStart w:id="0" w:name="_GoBack"/>
      <w:bookmarkEnd w:id="0"/>
      <w:r w:rsidRPr="00BD796D">
        <w:rPr>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9"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2D5091" w:rsidRDefault="00177F37" w:rsidP="002D5091">
      <w:pPr>
        <w:pStyle w:val="PolicyHeading1-Accessible"/>
      </w:pPr>
      <w:r>
        <w:t>EMERGENCY PLANNING AND FIRE SAFETY</w:t>
      </w:r>
      <w:r w:rsidR="00187B8A">
        <w:t xml:space="preserve"> POLICY</w:t>
      </w:r>
    </w:p>
    <w:p w:rsidR="00FC6D75" w:rsidRDefault="002D5091" w:rsidP="00BA4D82">
      <w:pPr>
        <w:pStyle w:val="Policy-BodyText"/>
        <w:numPr>
          <w:ilvl w:val="0"/>
          <w:numId w:val="0"/>
        </w:numPr>
        <w:rPr>
          <w:rStyle w:val="ExplanatoryTextChar"/>
          <w:rFonts w:eastAsiaTheme="minorEastAsia"/>
          <w:b w:val="0"/>
          <w:sz w:val="24"/>
          <w:szCs w:val="24"/>
        </w:rPr>
      </w:pPr>
      <w:r w:rsidRPr="00E222AC">
        <w:rPr>
          <w:rStyle w:val="ExplanatoryTextChar"/>
          <w:rFonts w:eastAsiaTheme="minorEastAsia"/>
          <w:b w:val="0"/>
          <w:sz w:val="24"/>
          <w:szCs w:val="24"/>
        </w:rPr>
        <w:t>Policy Identifier:</w:t>
      </w:r>
      <w:r w:rsidR="00E222AC" w:rsidRPr="00E222AC">
        <w:rPr>
          <w:rStyle w:val="ExplanatoryTextChar"/>
          <w:rFonts w:eastAsiaTheme="minorEastAsia"/>
          <w:b w:val="0"/>
          <w:sz w:val="24"/>
          <w:szCs w:val="24"/>
        </w:rPr>
        <w:t xml:space="preserve"> </w:t>
      </w:r>
      <w:r w:rsidR="00177F37">
        <w:rPr>
          <w:rStyle w:val="ExplanatoryTextChar"/>
          <w:rFonts w:eastAsiaTheme="minorEastAsia"/>
          <w:b w:val="0"/>
          <w:sz w:val="24"/>
          <w:szCs w:val="24"/>
        </w:rPr>
        <w:t>EPFS201408</w:t>
      </w:r>
      <w:r w:rsidRPr="00E222AC">
        <w:rPr>
          <w:rStyle w:val="ExplanatoryTextChar"/>
          <w:rFonts w:eastAsiaTheme="minorEastAsia"/>
          <w:b w:val="0"/>
          <w:sz w:val="24"/>
          <w:szCs w:val="24"/>
        </w:rPr>
        <w:t xml:space="preserve"> Published:</w:t>
      </w:r>
      <w:r w:rsidR="00E222AC" w:rsidRPr="00E222AC">
        <w:rPr>
          <w:rStyle w:val="ExplanatoryTextChar"/>
          <w:rFonts w:eastAsiaTheme="majorEastAsia"/>
          <w:b w:val="0"/>
          <w:sz w:val="24"/>
          <w:szCs w:val="24"/>
        </w:rPr>
        <w:t xml:space="preserve"> </w:t>
      </w:r>
      <w:r w:rsidR="00F16220">
        <w:rPr>
          <w:rStyle w:val="ExplanatoryTextChar"/>
          <w:rFonts w:eastAsiaTheme="minorEastAsia"/>
          <w:b w:val="0"/>
          <w:sz w:val="24"/>
          <w:szCs w:val="24"/>
        </w:rPr>
        <w:t>January 2016</w:t>
      </w:r>
    </w:p>
    <w:p w:rsidR="000A143E" w:rsidRPr="00E222AC" w:rsidRDefault="005C44BD" w:rsidP="00E222AC">
      <w:pPr>
        <w:pStyle w:val="PolicyHeading2-Accessible"/>
      </w:pPr>
      <w:r w:rsidRPr="00E222AC">
        <w:t xml:space="preserve">What is this </w:t>
      </w:r>
      <w:r w:rsidR="002021D1" w:rsidRPr="00E222AC">
        <w:t xml:space="preserve">policy </w:t>
      </w:r>
      <w:r w:rsidRPr="00E222AC">
        <w:t>about?</w:t>
      </w:r>
    </w:p>
    <w:p w:rsidR="005C44BD" w:rsidRDefault="00177F37" w:rsidP="00F42C9F">
      <w:pPr>
        <w:pStyle w:val="Policy-BodyText"/>
        <w:ind w:left="567" w:hanging="567"/>
      </w:pPr>
      <w:r>
        <w:t xml:space="preserve">This policy supports the implementation of the ACT Government’s policy statement on </w:t>
      </w:r>
      <w:r w:rsidRPr="00177F37">
        <w:rPr>
          <w:i/>
        </w:rPr>
        <w:t>Fire Safety and Emergency Planning</w:t>
      </w:r>
      <w:r w:rsidR="00F42C9F">
        <w:t>.</w:t>
      </w:r>
    </w:p>
    <w:p w:rsidR="005C44BD" w:rsidRPr="00835401" w:rsidRDefault="005C44BD" w:rsidP="00835401">
      <w:pPr>
        <w:pStyle w:val="PolicyHeading2-Accessible"/>
      </w:pPr>
      <w:r w:rsidRPr="00835401">
        <w:t>Policy Statement</w:t>
      </w:r>
    </w:p>
    <w:p w:rsidR="00457869" w:rsidRPr="003F0A16" w:rsidRDefault="00457869" w:rsidP="003F0A16">
      <w:pPr>
        <w:pStyle w:val="Policy-BodyText"/>
        <w:shd w:val="clear" w:color="auto" w:fill="FFFFFF" w:themeFill="background1"/>
        <w:ind w:left="567" w:hanging="567"/>
      </w:pPr>
      <w:r w:rsidRPr="003F0A16">
        <w:t>All Directorate sites must have an Emergency Management Plan that complies with the Directorate’s Emergency Planning an</w:t>
      </w:r>
      <w:r w:rsidR="003F0A16" w:rsidRPr="003F0A16">
        <w:t>d Fire Safety</w:t>
      </w:r>
      <w:r w:rsidRPr="003F0A16">
        <w:t xml:space="preserve"> Procedures.</w:t>
      </w:r>
    </w:p>
    <w:p w:rsidR="00177F37" w:rsidRPr="003F0A16" w:rsidRDefault="00177F37" w:rsidP="003F0A16">
      <w:pPr>
        <w:pStyle w:val="Policy-BodyText"/>
        <w:shd w:val="clear" w:color="auto" w:fill="FFFFFF" w:themeFill="background1"/>
        <w:ind w:left="567" w:hanging="567"/>
      </w:pPr>
      <w:r w:rsidRPr="003F0A16">
        <w:t xml:space="preserve">The Emergency Planning Committee </w:t>
      </w:r>
      <w:r w:rsidR="00A50771" w:rsidRPr="003F0A16">
        <w:t xml:space="preserve">will </w:t>
      </w:r>
      <w:r w:rsidR="00457869" w:rsidRPr="003F0A16">
        <w:t xml:space="preserve">monitor the </w:t>
      </w:r>
      <w:r w:rsidRPr="003F0A16">
        <w:t>develop</w:t>
      </w:r>
      <w:r w:rsidR="00457869" w:rsidRPr="003F0A16">
        <w:t>ment</w:t>
      </w:r>
      <w:r w:rsidRPr="003F0A16">
        <w:t>, implement</w:t>
      </w:r>
      <w:r w:rsidR="00457869" w:rsidRPr="003F0A16">
        <w:t>ation</w:t>
      </w:r>
      <w:r w:rsidRPr="003F0A16">
        <w:t>, maint</w:t>
      </w:r>
      <w:r w:rsidR="00457869" w:rsidRPr="003F0A16">
        <w:t>enance</w:t>
      </w:r>
      <w:r w:rsidRPr="003F0A16">
        <w:t xml:space="preserve"> and review </w:t>
      </w:r>
      <w:r w:rsidR="00457869" w:rsidRPr="003F0A16">
        <w:t xml:space="preserve">of </w:t>
      </w:r>
      <w:r w:rsidRPr="003F0A16">
        <w:t xml:space="preserve">emergency management plans </w:t>
      </w:r>
      <w:r w:rsidR="00A50771" w:rsidRPr="003F0A16">
        <w:t>for all Directorate sites</w:t>
      </w:r>
      <w:r w:rsidRPr="003F0A16">
        <w:t>.</w:t>
      </w:r>
    </w:p>
    <w:p w:rsidR="008019C1" w:rsidRDefault="008019C1" w:rsidP="006B2C4B">
      <w:pPr>
        <w:pStyle w:val="Policy-BodyText"/>
        <w:ind w:left="567" w:hanging="567"/>
      </w:pPr>
      <w:r>
        <w:t>Each site will have an</w:t>
      </w:r>
      <w:r w:rsidR="00457869">
        <w:t xml:space="preserve"> </w:t>
      </w:r>
      <w:r>
        <w:t>Emergency Control Organisation comprising core emergency personnel that will develop their site emergency management plan and take a leading role in managing emergencies.</w:t>
      </w:r>
    </w:p>
    <w:p w:rsidR="00457869" w:rsidRPr="003F0A16" w:rsidRDefault="00457869" w:rsidP="006B2C4B">
      <w:pPr>
        <w:pStyle w:val="Policy-BodyText"/>
        <w:ind w:left="567" w:hanging="567"/>
        <w:rPr>
          <w:rFonts w:asciiTheme="majorHAnsi" w:hAnsiTheme="majorHAnsi"/>
        </w:rPr>
      </w:pPr>
      <w:r w:rsidRPr="003F0A16">
        <w:rPr>
          <w:rFonts w:asciiTheme="majorHAnsi" w:hAnsiTheme="majorHAnsi" w:cstheme="minorHAnsi"/>
        </w:rPr>
        <w:t>A copy of Emergency Management Plans must be accessible to all staff with emergency management responsibilities for that site.</w:t>
      </w:r>
    </w:p>
    <w:p w:rsidR="00D7256F" w:rsidRDefault="00D7256F" w:rsidP="006B2C4B">
      <w:pPr>
        <w:pStyle w:val="Policy-BodyText"/>
        <w:ind w:left="567" w:hanging="567"/>
      </w:pPr>
      <w:r>
        <w:t>Emergency Evacuation Plans will be accessible to all staff and visitors and provide a clear overview of emergency exits and assembly points for the site.</w:t>
      </w:r>
    </w:p>
    <w:p w:rsidR="0047183E" w:rsidRDefault="0047183E" w:rsidP="006B2C4B">
      <w:pPr>
        <w:pStyle w:val="Policy-BodyText"/>
        <w:ind w:left="567" w:hanging="567"/>
      </w:pPr>
      <w:r>
        <w:t>An annual Emergency Management Risk Assessment will be completed and included as part of the site Emergency Management Plan.</w:t>
      </w:r>
    </w:p>
    <w:p w:rsidR="002B5174" w:rsidRDefault="002B5174" w:rsidP="006B2C4B">
      <w:pPr>
        <w:pStyle w:val="Policy-BodyText"/>
        <w:ind w:left="567" w:hanging="567"/>
      </w:pPr>
      <w:r>
        <w:t>All Directorate sites will test their Emergency Management Plan at least once per semester.</w:t>
      </w:r>
    </w:p>
    <w:p w:rsidR="0047183E" w:rsidRDefault="0047183E" w:rsidP="006B2C4B">
      <w:pPr>
        <w:pStyle w:val="Policy-BodyText"/>
        <w:ind w:left="567" w:hanging="567"/>
      </w:pPr>
      <w:r>
        <w:t>All ACT public schools will conduct a minimum of one emergency evacuation drill per semester.</w:t>
      </w:r>
    </w:p>
    <w:p w:rsidR="0047183E" w:rsidRPr="007B3DA1" w:rsidRDefault="0047183E" w:rsidP="006B2C4B">
      <w:pPr>
        <w:pStyle w:val="Policy-BodyText"/>
        <w:ind w:left="567" w:hanging="567"/>
      </w:pPr>
      <w:r>
        <w:t>All Directorate sites will conduct a minimum of one emergency management training sessi</w:t>
      </w:r>
      <w:r w:rsidR="00A50771">
        <w:t>o</w:t>
      </w:r>
      <w:r>
        <w:t>n per semester for staff with emergency management responsibilities for</w:t>
      </w:r>
      <w:r w:rsidR="002B5174">
        <w:t xml:space="preserve"> that site.</w:t>
      </w:r>
    </w:p>
    <w:p w:rsidR="005C44BD" w:rsidRPr="00835401" w:rsidRDefault="005C44BD" w:rsidP="00835401">
      <w:pPr>
        <w:pStyle w:val="PolicyHeading2-Accessible"/>
      </w:pPr>
      <w:r w:rsidRPr="00835401">
        <w:t xml:space="preserve">Who does </w:t>
      </w:r>
      <w:r w:rsidR="00FA1FA7">
        <w:t xml:space="preserve">this policy </w:t>
      </w:r>
      <w:r w:rsidRPr="00835401">
        <w:t>apply to?</w:t>
      </w:r>
    </w:p>
    <w:p w:rsidR="005C44BD" w:rsidRPr="007B3DA1" w:rsidRDefault="005C44BD" w:rsidP="00444828">
      <w:pPr>
        <w:pStyle w:val="Policy-BodyText"/>
      </w:pPr>
      <w:r w:rsidRPr="007B3DA1">
        <w:t xml:space="preserve">This policy applies to all </w:t>
      </w:r>
      <w:r w:rsidR="002B5174">
        <w:t>sites managed by the Education and Training Directorate.</w:t>
      </w:r>
    </w:p>
    <w:p w:rsidR="005C44BD" w:rsidRPr="00835401" w:rsidRDefault="005C44BD" w:rsidP="00835401">
      <w:pPr>
        <w:pStyle w:val="PolicyHeading2-Accessible"/>
      </w:pPr>
      <w:r w:rsidRPr="00835401">
        <w:t>Context</w:t>
      </w:r>
    </w:p>
    <w:p w:rsidR="002B5174" w:rsidRDefault="002B5174" w:rsidP="002B5174">
      <w:pPr>
        <w:pStyle w:val="Policy-BodyText"/>
        <w:ind w:left="567" w:hanging="567"/>
      </w:pPr>
      <w:r>
        <w:t xml:space="preserve">Emergency planning and management ensures </w:t>
      </w:r>
      <w:r w:rsidR="006B2C4B">
        <w:t>predetermined</w:t>
      </w:r>
      <w:r>
        <w:t xml:space="preserve"> responses to situations that may pose an immediate or imminent threat to the physical health or safety of students, staff and community members and ACT Government assets. </w:t>
      </w:r>
    </w:p>
    <w:p w:rsidR="002B5174" w:rsidRDefault="002B5174" w:rsidP="002B5174">
      <w:pPr>
        <w:pStyle w:val="Policy-BodyText"/>
        <w:ind w:left="567" w:hanging="567"/>
      </w:pPr>
      <w:r>
        <w:t xml:space="preserve">Pre-emptive emergency planning provides the opportunity to develop, test and implement responses that are robust, appropriate and relevant to the severity and/or sensitivity of an incident.   </w:t>
      </w:r>
    </w:p>
    <w:p w:rsidR="002B5174" w:rsidRDefault="002B5174" w:rsidP="002B5174">
      <w:pPr>
        <w:pStyle w:val="Policy-BodyText"/>
        <w:ind w:left="567" w:hanging="567"/>
      </w:pPr>
      <w:r>
        <w:t>The Directorate has a duty of care to protect the safety of individuals on school premises and minimise the risk of damage to ACT Government assets. The development of emergency management plans for Central Office locations and schools assists the Directorate with meeting these responsibilities.</w:t>
      </w:r>
    </w:p>
    <w:p w:rsidR="006B2C4B" w:rsidRPr="00835401" w:rsidRDefault="006B2C4B" w:rsidP="006B2C4B">
      <w:pPr>
        <w:pStyle w:val="PolicyHeading2-Accessible"/>
      </w:pPr>
      <w:r w:rsidRPr="00835401">
        <w:t>Responsibilities</w:t>
      </w:r>
    </w:p>
    <w:p w:rsidR="006B2C4B" w:rsidRPr="006B2C4B" w:rsidRDefault="006B2C4B" w:rsidP="006B2C4B">
      <w:pPr>
        <w:pStyle w:val="Policy-BodyText"/>
        <w:ind w:left="567" w:hanging="567"/>
      </w:pPr>
      <w:r>
        <w:rPr>
          <w:b/>
        </w:rPr>
        <w:t xml:space="preserve">The Director-General </w:t>
      </w:r>
      <w:r w:rsidRPr="006B2C4B">
        <w:t>has overall responsibility for implementing policy that compl</w:t>
      </w:r>
      <w:r w:rsidR="008019C1">
        <w:t>ies</w:t>
      </w:r>
      <w:r w:rsidRPr="006B2C4B">
        <w:t xml:space="preserve"> with the ACT Government’s statement on Fire Safety and Emergency Planning</w:t>
      </w:r>
      <w:r>
        <w:rPr>
          <w:b/>
        </w:rPr>
        <w:t>.</w:t>
      </w:r>
    </w:p>
    <w:p w:rsidR="006B2C4B" w:rsidRDefault="006B2C4B" w:rsidP="006B2C4B">
      <w:pPr>
        <w:pStyle w:val="Policy-BodyText"/>
        <w:ind w:left="567" w:hanging="567"/>
      </w:pPr>
      <w:r>
        <w:rPr>
          <w:b/>
        </w:rPr>
        <w:lastRenderedPageBreak/>
        <w:t>The Security and Emergency Management Committee</w:t>
      </w:r>
      <w:r w:rsidR="00C104B1">
        <w:rPr>
          <w:b/>
        </w:rPr>
        <w:t>:</w:t>
      </w:r>
      <w:r>
        <w:rPr>
          <w:b/>
        </w:rPr>
        <w:t xml:space="preserve"> </w:t>
      </w:r>
      <w:r>
        <w:t>is responsible for providing advice to the Director-General and for monitoring the development, implementation, maintenance and review of emergency management plans.</w:t>
      </w:r>
    </w:p>
    <w:p w:rsidR="006B2C4B" w:rsidRPr="008019C1" w:rsidRDefault="006B2C4B" w:rsidP="006B2C4B">
      <w:pPr>
        <w:pStyle w:val="Policy-BodyText"/>
        <w:ind w:left="567" w:hanging="567"/>
      </w:pPr>
      <w:r>
        <w:rPr>
          <w:b/>
        </w:rPr>
        <w:t>The Emergency Planning Committee</w:t>
      </w:r>
      <w:r w:rsidR="00C104B1">
        <w:rPr>
          <w:b/>
        </w:rPr>
        <w:t>:</w:t>
      </w:r>
      <w:r>
        <w:rPr>
          <w:b/>
        </w:rPr>
        <w:t xml:space="preserve"> </w:t>
      </w:r>
      <w:r w:rsidR="008019C1" w:rsidRPr="00C104B1">
        <w:t xml:space="preserve">is </w:t>
      </w:r>
      <w:r w:rsidR="008019C1" w:rsidRPr="008019C1">
        <w:t>responsible for ensuring sites have emergency management plans.</w:t>
      </w:r>
    </w:p>
    <w:p w:rsidR="008019C1" w:rsidRPr="008019C1" w:rsidRDefault="008019C1" w:rsidP="006B2C4B">
      <w:pPr>
        <w:pStyle w:val="Policy-BodyText"/>
        <w:ind w:left="567" w:hanging="567"/>
      </w:pPr>
      <w:r>
        <w:rPr>
          <w:b/>
        </w:rPr>
        <w:t>The Emergency Control Organisation</w:t>
      </w:r>
      <w:r w:rsidR="00C104B1">
        <w:rPr>
          <w:b/>
        </w:rPr>
        <w:t>:</w:t>
      </w:r>
      <w:r>
        <w:rPr>
          <w:b/>
        </w:rPr>
        <w:t xml:space="preserve"> </w:t>
      </w:r>
      <w:r w:rsidRPr="008019C1">
        <w:t>is responsible for developing site emergency management plans.</w:t>
      </w:r>
    </w:p>
    <w:p w:rsidR="008019C1" w:rsidRPr="008019C1" w:rsidRDefault="008019C1" w:rsidP="006B2C4B">
      <w:pPr>
        <w:pStyle w:val="Policy-BodyText"/>
        <w:ind w:left="567" w:hanging="567"/>
      </w:pPr>
      <w:r>
        <w:rPr>
          <w:b/>
        </w:rPr>
        <w:t>Principals/Managers</w:t>
      </w:r>
      <w:r w:rsidR="00C104B1">
        <w:rPr>
          <w:b/>
        </w:rPr>
        <w:t>:</w:t>
      </w:r>
      <w:r>
        <w:rPr>
          <w:b/>
        </w:rPr>
        <w:t xml:space="preserve"> </w:t>
      </w:r>
      <w:r w:rsidRPr="008019C1">
        <w:t>are responsible for ensuring sound emergency management practices are implemented at all sites.</w:t>
      </w:r>
    </w:p>
    <w:p w:rsidR="008019C1" w:rsidRPr="008019C1" w:rsidRDefault="008019C1" w:rsidP="006B2C4B">
      <w:pPr>
        <w:pStyle w:val="Policy-BodyText"/>
        <w:ind w:left="567" w:hanging="567"/>
      </w:pPr>
      <w:r>
        <w:rPr>
          <w:b/>
        </w:rPr>
        <w:t>All staff</w:t>
      </w:r>
      <w:r w:rsidR="00C104B1">
        <w:rPr>
          <w:b/>
        </w:rPr>
        <w:t>:</w:t>
      </w:r>
      <w:r>
        <w:rPr>
          <w:b/>
        </w:rPr>
        <w:t xml:space="preserve"> </w:t>
      </w:r>
      <w:r w:rsidRPr="008019C1">
        <w:t>are responsible for familiarising themselves with emergency evacuation procedures.</w:t>
      </w:r>
    </w:p>
    <w:p w:rsidR="006B2C4B" w:rsidRPr="007B3DA1" w:rsidRDefault="006B2C4B" w:rsidP="006B2C4B">
      <w:pPr>
        <w:pStyle w:val="Policy-BodyText"/>
        <w:ind w:left="567" w:hanging="567"/>
      </w:pPr>
      <w:r w:rsidRPr="00B91BD6">
        <w:rPr>
          <w:b/>
        </w:rPr>
        <w:t>Policy Owner:</w:t>
      </w:r>
      <w:r>
        <w:t xml:space="preserve"> The </w:t>
      </w:r>
      <w:r w:rsidR="008019C1">
        <w:rPr>
          <w:rStyle w:val="ExplanatoryTextChar"/>
          <w:rFonts w:eastAsiaTheme="minorEastAsia"/>
          <w:b w:val="0"/>
          <w:sz w:val="24"/>
          <w:szCs w:val="24"/>
        </w:rPr>
        <w:t>Director, Governance and Assurance</w:t>
      </w:r>
      <w:r>
        <w:rPr>
          <w:rStyle w:val="ExplanatoryTextChar"/>
          <w:rFonts w:eastAsiaTheme="minorEastAsia"/>
          <w:b w:val="0"/>
          <w:sz w:val="24"/>
          <w:szCs w:val="24"/>
        </w:rPr>
        <w:t xml:space="preserve"> is responsible for this policy.</w:t>
      </w:r>
    </w:p>
    <w:p w:rsidR="005C44BD" w:rsidRPr="00835401" w:rsidRDefault="005C44BD" w:rsidP="00835401">
      <w:pPr>
        <w:pStyle w:val="PolicyHeading2-Accessible"/>
      </w:pPr>
      <w:r w:rsidRPr="00835401">
        <w:t>Monitoring and review</w:t>
      </w:r>
    </w:p>
    <w:p w:rsidR="005C44BD" w:rsidRPr="007B3DA1" w:rsidRDefault="001527EF" w:rsidP="00B5406A">
      <w:pPr>
        <w:pStyle w:val="Policy-BodyText"/>
        <w:ind w:left="567" w:hanging="567"/>
      </w:pPr>
      <w:r>
        <w:t xml:space="preserve">The Policy Owner </w:t>
      </w:r>
      <w:r w:rsidR="005C44BD" w:rsidRPr="007B3DA1">
        <w:t>monitors the policy. This includes an annual</w:t>
      </w:r>
      <w:r w:rsidR="00477967">
        <w:t xml:space="preserve"> scan of operation and review</w:t>
      </w:r>
      <w:r>
        <w:t>. A full review of the policy will be conducted</w:t>
      </w:r>
      <w:r w:rsidR="00477967">
        <w:t xml:space="preserve"> within </w:t>
      </w:r>
      <w:r w:rsidR="004601ED">
        <w:t xml:space="preserve">a </w:t>
      </w:r>
      <w:r w:rsidR="00371EA8" w:rsidRPr="00371EA8">
        <w:t>three</w:t>
      </w:r>
      <w:r w:rsidR="00477967">
        <w:t xml:space="preserve"> year period</w:t>
      </w:r>
      <w:r w:rsidR="005C44BD" w:rsidRPr="007B3DA1">
        <w:t>.</w:t>
      </w:r>
    </w:p>
    <w:p w:rsidR="005C44BD" w:rsidRPr="00835401" w:rsidRDefault="005C44BD" w:rsidP="00835401">
      <w:pPr>
        <w:pStyle w:val="PolicyHeading2-Accessible"/>
      </w:pPr>
      <w:r w:rsidRPr="00835401">
        <w:t>Contact</w:t>
      </w:r>
    </w:p>
    <w:p w:rsidR="00692CF6" w:rsidRDefault="005C44BD" w:rsidP="009F3C11">
      <w:pPr>
        <w:pStyle w:val="Policy-BodyText"/>
      </w:pPr>
      <w:r w:rsidRPr="007B3DA1">
        <w:t>For support contact</w:t>
      </w:r>
      <w:r w:rsidR="00902FD8">
        <w:rPr>
          <w:rStyle w:val="ExplanatoryTextChar"/>
          <w:rFonts w:eastAsiaTheme="minorEastAsia"/>
          <w:b w:val="0"/>
          <w:sz w:val="24"/>
          <w:szCs w:val="24"/>
        </w:rPr>
        <w:t xml:space="preserve"> </w:t>
      </w:r>
      <w:r w:rsidR="009F3C11">
        <w:rPr>
          <w:rStyle w:val="ExplanatoryTextChar"/>
          <w:rFonts w:eastAsiaTheme="minorEastAsia"/>
          <w:b w:val="0"/>
          <w:sz w:val="24"/>
          <w:szCs w:val="24"/>
        </w:rPr>
        <w:t xml:space="preserve">the Governance and Assurance section </w:t>
      </w:r>
      <w:r w:rsidRPr="007B3DA1">
        <w:t>on</w:t>
      </w:r>
      <w:r w:rsidR="00837D66">
        <w:t xml:space="preserve"> </w:t>
      </w:r>
      <w:r w:rsidR="0014411B">
        <w:rPr>
          <w:rStyle w:val="ExplanatoryTextChar"/>
          <w:rFonts w:eastAsiaTheme="minorEastAsia"/>
          <w:b w:val="0"/>
          <w:sz w:val="24"/>
          <w:szCs w:val="24"/>
        </w:rPr>
        <w:t>(02) 6205 9102</w:t>
      </w:r>
      <w:r w:rsidR="009F3C11">
        <w:rPr>
          <w:rStyle w:val="ExplanatoryTextChar"/>
          <w:rFonts w:eastAsiaTheme="minorEastAsia"/>
          <w:b w:val="0"/>
          <w:sz w:val="24"/>
          <w:szCs w:val="24"/>
        </w:rPr>
        <w:t>.</w:t>
      </w:r>
      <w:r w:rsidR="000F147D">
        <w:rPr>
          <w:rStyle w:val="ExplanatoryTextChar"/>
          <w:rFonts w:eastAsiaTheme="minorEastAsia"/>
          <w:b w:val="0"/>
          <w:sz w:val="24"/>
          <w:szCs w:val="24"/>
        </w:rPr>
        <w:t xml:space="preserve"> </w:t>
      </w:r>
    </w:p>
    <w:p w:rsidR="009729C8" w:rsidRDefault="009729C8" w:rsidP="009729C8">
      <w:pPr>
        <w:pStyle w:val="PolicyHeading2-Accessible"/>
      </w:pPr>
      <w:bookmarkStart w:id="1" w:name="_Toc419889962"/>
      <w:r>
        <w:t>Complaints</w:t>
      </w:r>
      <w:bookmarkEnd w:id="1"/>
    </w:p>
    <w:p w:rsidR="00D941BC" w:rsidRDefault="00D941BC" w:rsidP="00444828">
      <w:pPr>
        <w:pStyle w:val="Policy-BodyText"/>
      </w:pPr>
      <w:r>
        <w:t>Any concerns about the application of this policy or the poli</w:t>
      </w:r>
      <w:r w:rsidR="00276587">
        <w:t>cy itself, should be raised</w:t>
      </w:r>
      <w:r>
        <w:t>:</w:t>
      </w:r>
    </w:p>
    <w:p w:rsidR="009729C8" w:rsidRDefault="00276587" w:rsidP="00444828">
      <w:pPr>
        <w:pStyle w:val="Policy-BodyText"/>
        <w:numPr>
          <w:ilvl w:val="0"/>
          <w:numId w:val="23"/>
        </w:numPr>
        <w:ind w:left="851" w:hanging="284"/>
      </w:pPr>
      <w:r>
        <w:t xml:space="preserve">With </w:t>
      </w:r>
      <w:r w:rsidR="00D941BC">
        <w:t>t</w:t>
      </w:r>
      <w:r w:rsidR="009729C8">
        <w:t xml:space="preserve">he </w:t>
      </w:r>
      <w:r w:rsidR="00D941BC">
        <w:t>school princip</w:t>
      </w:r>
      <w:r w:rsidR="008019C1">
        <w:t xml:space="preserve">al or manager </w:t>
      </w:r>
      <w:r w:rsidR="00C12E34">
        <w:t>in the first instance</w:t>
      </w:r>
      <w:r w:rsidR="00EF0B21">
        <w:t>;</w:t>
      </w:r>
    </w:p>
    <w:p w:rsidR="0079341E" w:rsidRDefault="00276587" w:rsidP="00444828">
      <w:pPr>
        <w:pStyle w:val="Policy-BodyText"/>
        <w:numPr>
          <w:ilvl w:val="0"/>
          <w:numId w:val="23"/>
        </w:numPr>
        <w:ind w:left="851" w:hanging="284"/>
      </w:pPr>
      <w:r>
        <w:t>With</w:t>
      </w:r>
      <w:r w:rsidR="009729C8">
        <w:t xml:space="preserve"> the Directorate’s Liaison Unit on (02) 6205 5429</w:t>
      </w:r>
      <w:r w:rsidR="00EF0B21">
        <w:t>;</w:t>
      </w:r>
      <w:r w:rsidR="009729C8">
        <w:t xml:space="preserve"> </w:t>
      </w:r>
    </w:p>
    <w:p w:rsidR="00EF0B21" w:rsidRDefault="0079341E" w:rsidP="00EF0B21">
      <w:pPr>
        <w:pStyle w:val="Policy-BodyText"/>
        <w:numPr>
          <w:ilvl w:val="0"/>
          <w:numId w:val="23"/>
        </w:numPr>
        <w:ind w:left="851" w:hanging="284"/>
      </w:pPr>
      <w:r>
        <w:t xml:space="preserve">online </w:t>
      </w:r>
      <w:r w:rsidR="009729C8">
        <w:t xml:space="preserve">at </w:t>
      </w:r>
      <w:hyperlink r:id="rId10" w:history="1">
        <w:r w:rsidR="009729C8" w:rsidRPr="007C0BC2">
          <w:rPr>
            <w:rStyle w:val="Hyperlink"/>
          </w:rPr>
          <w:t>http://www.det.act.gov.au/contact_us</w:t>
        </w:r>
      </w:hyperlink>
      <w:r w:rsidR="00EF0B21">
        <w:t>;</w:t>
      </w:r>
    </w:p>
    <w:p w:rsidR="009729C8" w:rsidRDefault="00EF0B21" w:rsidP="00EF0B21">
      <w:pPr>
        <w:pStyle w:val="Policy-BodyText"/>
        <w:numPr>
          <w:ilvl w:val="0"/>
          <w:numId w:val="23"/>
        </w:numPr>
        <w:ind w:left="851" w:hanging="284"/>
      </w:pPr>
      <w:r>
        <w:t>s</w:t>
      </w:r>
      <w:r w:rsidR="0079341E">
        <w:t xml:space="preserve">ee also </w:t>
      </w:r>
      <w:r w:rsidR="009729C8">
        <w:t xml:space="preserve">the </w:t>
      </w:r>
      <w:r w:rsidR="009729C8" w:rsidRPr="00EF0B21">
        <w:rPr>
          <w:i/>
        </w:rPr>
        <w:t>Complaints Policy</w:t>
      </w:r>
      <w:r w:rsidR="009729C8">
        <w:t xml:space="preserve"> </w:t>
      </w:r>
      <w:r w:rsidR="009729C8" w:rsidRPr="00CF0E12">
        <w:t>on the Directorate’s website</w:t>
      </w:r>
      <w:r w:rsidR="009729C8">
        <w:t>.</w:t>
      </w:r>
    </w:p>
    <w:p w:rsidR="00BD68F4" w:rsidRDefault="00F5482B" w:rsidP="00BD68F4">
      <w:pPr>
        <w:pStyle w:val="PolicyHeading2-Accessible"/>
      </w:pPr>
      <w:r>
        <w:t>References</w:t>
      </w:r>
    </w:p>
    <w:p w:rsidR="00DF6DBC" w:rsidRPr="00BC0D96" w:rsidRDefault="00835401" w:rsidP="00744274">
      <w:pPr>
        <w:pStyle w:val="Policy-BodyText"/>
        <w:rPr>
          <w:b/>
        </w:rPr>
      </w:pPr>
      <w:r w:rsidRPr="00BC0D96">
        <w:rPr>
          <w:b/>
        </w:rPr>
        <w:t>Definitions</w:t>
      </w:r>
    </w:p>
    <w:p w:rsidR="0046297B" w:rsidRPr="00CE1631" w:rsidRDefault="0046297B" w:rsidP="0046297B">
      <w:pPr>
        <w:pStyle w:val="Policy-BodyText"/>
        <w:numPr>
          <w:ilvl w:val="0"/>
          <w:numId w:val="23"/>
        </w:numPr>
        <w:ind w:left="851" w:hanging="284"/>
      </w:pPr>
      <w:r w:rsidRPr="0046297B">
        <w:rPr>
          <w:b/>
        </w:rPr>
        <w:t>Directorate</w:t>
      </w:r>
      <w:r w:rsidR="00C104B1">
        <w:rPr>
          <w:b/>
        </w:rPr>
        <w:t>:</w:t>
      </w:r>
      <w:r w:rsidRPr="00D41187">
        <w:t xml:space="preserve"> sites include all </w:t>
      </w:r>
      <w:r>
        <w:t>s</w:t>
      </w:r>
      <w:r w:rsidRPr="00D41187">
        <w:t xml:space="preserve">chool and </w:t>
      </w:r>
      <w:r>
        <w:t>c</w:t>
      </w:r>
      <w:r w:rsidRPr="00D41187">
        <w:t xml:space="preserve">entral </w:t>
      </w:r>
      <w:r>
        <w:t>o</w:t>
      </w:r>
      <w:r w:rsidRPr="00D41187">
        <w:t>ffice</w:t>
      </w:r>
      <w:r w:rsidR="00C12E34">
        <w:t xml:space="preserve"> locations</w:t>
      </w:r>
    </w:p>
    <w:p w:rsidR="0046297B" w:rsidRPr="00CE1631" w:rsidRDefault="0046297B" w:rsidP="0046297B">
      <w:pPr>
        <w:pStyle w:val="Policy-BodyText"/>
        <w:numPr>
          <w:ilvl w:val="0"/>
          <w:numId w:val="23"/>
        </w:numPr>
        <w:ind w:left="851" w:hanging="284"/>
      </w:pPr>
      <w:r w:rsidRPr="0046297B">
        <w:rPr>
          <w:b/>
        </w:rPr>
        <w:t>Emergency</w:t>
      </w:r>
      <w:r w:rsidR="00C104B1">
        <w:rPr>
          <w:b/>
        </w:rPr>
        <w:t>:</w:t>
      </w:r>
      <w:r w:rsidRPr="00CE1631">
        <w:t xml:space="preserve"> refers to an actual or imminent threat which requires a c</w:t>
      </w:r>
      <w:r w:rsidR="00C12E34">
        <w:t>oordinated Directorate response</w:t>
      </w:r>
    </w:p>
    <w:p w:rsidR="0046297B" w:rsidRPr="008C7349" w:rsidRDefault="0046297B" w:rsidP="0046297B">
      <w:pPr>
        <w:pStyle w:val="Policy-BodyText"/>
        <w:numPr>
          <w:ilvl w:val="0"/>
          <w:numId w:val="23"/>
        </w:numPr>
        <w:ind w:left="851" w:hanging="284"/>
      </w:pPr>
      <w:r w:rsidRPr="0046297B">
        <w:rPr>
          <w:b/>
        </w:rPr>
        <w:t>Emergency Management Plan</w:t>
      </w:r>
      <w:r w:rsidR="00C104B1">
        <w:rPr>
          <w:b/>
        </w:rPr>
        <w:t>:</w:t>
      </w:r>
      <w:r w:rsidRPr="00CE1631">
        <w:t xml:space="preserve"> refers to a set of documented procedures, diagrams and forms providing i</w:t>
      </w:r>
      <w:r w:rsidRPr="008C7349">
        <w:t xml:space="preserve">nformation on how to respond to a range of emergencies that complies with </w:t>
      </w:r>
      <w:r w:rsidRPr="0046297B">
        <w:t>Australian Standard 3745-2010: Planning for emergencies in facilities</w:t>
      </w:r>
      <w:r w:rsidRPr="008C7349">
        <w:t>.</w:t>
      </w:r>
    </w:p>
    <w:p w:rsidR="005C44BD" w:rsidRPr="00271897" w:rsidRDefault="005C44BD" w:rsidP="00744274">
      <w:pPr>
        <w:pStyle w:val="Policy-BodyText"/>
        <w:rPr>
          <w:rFonts w:asciiTheme="majorHAnsi" w:hAnsiTheme="majorHAnsi"/>
        </w:rPr>
      </w:pPr>
      <w:r w:rsidRPr="00BC0D96">
        <w:rPr>
          <w:b/>
        </w:rPr>
        <w:t>Legislation</w:t>
      </w:r>
      <w:r w:rsidRPr="007B3DA1">
        <w:t xml:space="preserve"> </w:t>
      </w:r>
    </w:p>
    <w:p w:rsidR="0046297B" w:rsidRPr="0046297B" w:rsidRDefault="00917D3D" w:rsidP="0046297B">
      <w:pPr>
        <w:pStyle w:val="Policy-BodyText"/>
        <w:numPr>
          <w:ilvl w:val="0"/>
          <w:numId w:val="23"/>
        </w:numPr>
        <w:ind w:left="851" w:hanging="284"/>
      </w:pPr>
      <w:hyperlink r:id="rId11" w:history="1">
        <w:r w:rsidR="0046297B" w:rsidRPr="00C104B1">
          <w:rPr>
            <w:rStyle w:val="Hyperlink"/>
            <w:i/>
          </w:rPr>
          <w:t>Work Health and Safety Act 2011</w:t>
        </w:r>
      </w:hyperlink>
      <w:r w:rsidR="0046297B" w:rsidRPr="0046297B">
        <w:rPr>
          <w:b/>
        </w:rPr>
        <w:t xml:space="preserve"> </w:t>
      </w:r>
      <w:r w:rsidR="00B5406A">
        <w:t>sets out the framework for work safety and a range of obligations designed to ensure work health and safety.</w:t>
      </w:r>
    </w:p>
    <w:p w:rsidR="00FC6D75" w:rsidRDefault="000B5CBE" w:rsidP="0046297B">
      <w:pPr>
        <w:pStyle w:val="Policy-BodyText"/>
      </w:pPr>
      <w:r w:rsidRPr="0046297B">
        <w:rPr>
          <w:b/>
        </w:rPr>
        <w:t>Implementation Documents</w:t>
      </w:r>
    </w:p>
    <w:p w:rsidR="00B5406A" w:rsidRPr="003C7501" w:rsidRDefault="00B5406A" w:rsidP="00B5406A">
      <w:pPr>
        <w:pStyle w:val="Policy-BodyText"/>
        <w:numPr>
          <w:ilvl w:val="0"/>
          <w:numId w:val="23"/>
        </w:numPr>
        <w:ind w:left="851" w:hanging="284"/>
      </w:pPr>
      <w:r w:rsidRPr="003C7501">
        <w:t>ACT Public Service Fire Safety and Emergency Planning Policy</w:t>
      </w:r>
    </w:p>
    <w:p w:rsidR="00B5406A" w:rsidRDefault="00B5406A" w:rsidP="00B5406A">
      <w:pPr>
        <w:pStyle w:val="Policy-BodyText"/>
        <w:numPr>
          <w:ilvl w:val="0"/>
          <w:numId w:val="23"/>
        </w:numPr>
        <w:ind w:left="851" w:hanging="284"/>
      </w:pPr>
      <w:r w:rsidRPr="00E447F3">
        <w:t xml:space="preserve">Critical/Non Critical Incident Management and Reporting Policy </w:t>
      </w:r>
    </w:p>
    <w:p w:rsidR="00B5406A" w:rsidRDefault="00B5406A" w:rsidP="00B5406A">
      <w:pPr>
        <w:pStyle w:val="Policy-BodyText"/>
        <w:numPr>
          <w:ilvl w:val="0"/>
          <w:numId w:val="23"/>
        </w:numPr>
        <w:ind w:left="851" w:hanging="284"/>
      </w:pPr>
      <w:r w:rsidRPr="00E67C03">
        <w:t>Electrical Safety</w:t>
      </w:r>
      <w:r w:rsidR="00C104B1">
        <w:t xml:space="preserve"> Policy</w:t>
      </w:r>
    </w:p>
    <w:p w:rsidR="00C104B1" w:rsidRPr="00B5406A" w:rsidRDefault="00C104B1" w:rsidP="00C104B1">
      <w:pPr>
        <w:pStyle w:val="Policy-BodyText"/>
        <w:numPr>
          <w:ilvl w:val="0"/>
          <w:numId w:val="23"/>
        </w:numPr>
        <w:ind w:left="851" w:hanging="284"/>
      </w:pPr>
      <w:r w:rsidRPr="00C104B1">
        <w:t>Emergency Planning and Fire Safety Procedures</w:t>
      </w:r>
    </w:p>
    <w:p w:rsidR="00C104B1" w:rsidRPr="00E67C03" w:rsidRDefault="00C104B1" w:rsidP="00C104B1">
      <w:pPr>
        <w:pStyle w:val="Policy-BodyText"/>
        <w:numPr>
          <w:ilvl w:val="0"/>
          <w:numId w:val="23"/>
        </w:numPr>
        <w:ind w:left="851" w:hanging="284"/>
      </w:pPr>
      <w:r>
        <w:t>Temporary Closure of Schools Policy</w:t>
      </w:r>
    </w:p>
    <w:sectPr w:rsidR="00C104B1" w:rsidRPr="00E67C03" w:rsidSect="00277E3D">
      <w:headerReference w:type="even" r:id="rId12"/>
      <w:headerReference w:type="default" r:id="rId13"/>
      <w:footerReference w:type="even" r:id="rId14"/>
      <w:footerReference w:type="default" r:id="rId15"/>
      <w:headerReference w:type="first" r:id="rId16"/>
      <w:pgSz w:w="11900" w:h="16840"/>
      <w:pgMar w:top="851" w:right="1077" w:bottom="1418" w:left="107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C1" w:rsidRDefault="008019C1" w:rsidP="00477967">
      <w:r>
        <w:separator/>
      </w:r>
    </w:p>
    <w:p w:rsidR="008019C1" w:rsidRDefault="008019C1"/>
  </w:endnote>
  <w:endnote w:type="continuationSeparator" w:id="0">
    <w:p w:rsidR="008019C1" w:rsidRDefault="008019C1" w:rsidP="00477967">
      <w:r>
        <w:continuationSeparator/>
      </w:r>
    </w:p>
    <w:p w:rsidR="008019C1" w:rsidRDefault="00801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C1" w:rsidRDefault="003824A9" w:rsidP="003E61B7">
    <w:pPr>
      <w:pStyle w:val="Footer"/>
      <w:framePr w:wrap="around" w:vAnchor="text" w:hAnchor="margin" w:xAlign="right" w:y="1"/>
      <w:rPr>
        <w:rStyle w:val="PageNumber"/>
      </w:rPr>
    </w:pPr>
    <w:r>
      <w:rPr>
        <w:rStyle w:val="PageNumber"/>
      </w:rPr>
      <w:fldChar w:fldCharType="begin"/>
    </w:r>
    <w:r w:rsidR="008019C1">
      <w:rPr>
        <w:rStyle w:val="PageNumber"/>
      </w:rPr>
      <w:instrText xml:space="preserve">PAGE  </w:instrText>
    </w:r>
    <w:r>
      <w:rPr>
        <w:rStyle w:val="PageNumber"/>
      </w:rPr>
      <w:fldChar w:fldCharType="end"/>
    </w:r>
  </w:p>
  <w:p w:rsidR="008019C1" w:rsidRDefault="008019C1" w:rsidP="003E3F17">
    <w:pPr>
      <w:pStyle w:val="Footer"/>
      <w:ind w:right="360"/>
    </w:pPr>
  </w:p>
  <w:p w:rsidR="008019C1" w:rsidRDefault="008019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42260"/>
      <w:docPartObj>
        <w:docPartGallery w:val="Page Numbers (Bottom of Page)"/>
        <w:docPartUnique/>
      </w:docPartObj>
    </w:sdtPr>
    <w:sdtEndPr>
      <w:rPr>
        <w:rFonts w:asciiTheme="majorHAnsi" w:hAnsiTheme="majorHAnsi"/>
      </w:rPr>
    </w:sdtEndPr>
    <w:sdtContent>
      <w:p w:rsidR="008019C1" w:rsidRPr="00E00C6E" w:rsidRDefault="00187B8A" w:rsidP="00262C02">
        <w:pPr>
          <w:pStyle w:val="Footer"/>
          <w:rPr>
            <w:rFonts w:asciiTheme="majorHAnsi" w:hAnsiTheme="majorHAnsi"/>
            <w:sz w:val="18"/>
            <w:szCs w:val="20"/>
          </w:rPr>
        </w:pPr>
        <w:r>
          <w:rPr>
            <w:rFonts w:asciiTheme="majorHAnsi" w:hAnsiTheme="majorHAnsi"/>
            <w:b/>
            <w:sz w:val="18"/>
            <w:szCs w:val="20"/>
          </w:rPr>
          <w:t>Emergency Planning and Fire Safety Policy</w:t>
        </w:r>
        <w:r w:rsidR="008019C1" w:rsidRPr="00E00C6E">
          <w:rPr>
            <w:rFonts w:asciiTheme="majorHAnsi" w:hAnsiTheme="majorHAnsi"/>
            <w:b/>
            <w:sz w:val="18"/>
            <w:szCs w:val="20"/>
          </w:rPr>
          <w:t>:</w:t>
        </w:r>
        <w:r w:rsidR="008019C1" w:rsidRPr="00187B8A">
          <w:rPr>
            <w:rFonts w:asciiTheme="majorHAnsi" w:hAnsiTheme="majorHAnsi"/>
            <w:b/>
            <w:sz w:val="12"/>
            <w:szCs w:val="20"/>
          </w:rPr>
          <w:t xml:space="preserve"> </w:t>
        </w:r>
        <w:r w:rsidRPr="00187B8A">
          <w:rPr>
            <w:rStyle w:val="ExplanatoryTextChar"/>
            <w:rFonts w:eastAsiaTheme="minorEastAsia"/>
            <w:b w:val="0"/>
            <w:sz w:val="18"/>
            <w:szCs w:val="24"/>
          </w:rPr>
          <w:t>EPFS201408</w:t>
        </w:r>
        <w:r w:rsidR="008019C1" w:rsidRPr="00187B8A">
          <w:rPr>
            <w:rFonts w:asciiTheme="majorHAnsi" w:hAnsiTheme="majorHAnsi"/>
            <w:sz w:val="12"/>
            <w:szCs w:val="20"/>
          </w:rPr>
          <w:t xml:space="preserve"> </w:t>
        </w:r>
        <w:r w:rsidR="008019C1" w:rsidRPr="00E00C6E">
          <w:rPr>
            <w:rFonts w:asciiTheme="majorHAnsi" w:hAnsiTheme="majorHAnsi"/>
            <w:sz w:val="18"/>
            <w:szCs w:val="20"/>
          </w:rPr>
          <w:t xml:space="preserve">is the unique identifier of this document. It is the responsibility of the user to verify that this is the current and complete version of the document, available on the Directorate’s website at </w:t>
        </w:r>
        <w:hyperlink r:id="rId1" w:history="1">
          <w:r w:rsidR="008019C1" w:rsidRPr="00E00C6E">
            <w:rPr>
              <w:rStyle w:val="Hyperlink"/>
              <w:rFonts w:asciiTheme="majorHAnsi" w:hAnsiTheme="majorHAnsi"/>
              <w:sz w:val="18"/>
              <w:szCs w:val="20"/>
            </w:rPr>
            <w:t>http://www.det.act.gov.au/publications_and_policies/policy_a-z</w:t>
          </w:r>
        </w:hyperlink>
        <w:r w:rsidR="008019C1" w:rsidRPr="00E00C6E">
          <w:rPr>
            <w:rFonts w:asciiTheme="majorHAnsi" w:hAnsiTheme="majorHAnsi"/>
            <w:sz w:val="18"/>
            <w:szCs w:val="20"/>
          </w:rPr>
          <w:t>.</w:t>
        </w:r>
      </w:p>
      <w:p w:rsidR="008019C1" w:rsidRPr="002628E5" w:rsidRDefault="003824A9">
        <w:pPr>
          <w:pStyle w:val="Footer"/>
          <w:jc w:val="right"/>
          <w:rPr>
            <w:rFonts w:asciiTheme="majorHAnsi" w:hAnsiTheme="majorHAnsi"/>
          </w:rPr>
        </w:pPr>
        <w:r w:rsidRPr="002628E5">
          <w:rPr>
            <w:rFonts w:asciiTheme="majorHAnsi" w:hAnsiTheme="majorHAnsi"/>
            <w:sz w:val="20"/>
          </w:rPr>
          <w:fldChar w:fldCharType="begin"/>
        </w:r>
        <w:r w:rsidR="008019C1" w:rsidRPr="002628E5">
          <w:rPr>
            <w:rFonts w:asciiTheme="majorHAnsi" w:hAnsiTheme="majorHAnsi"/>
            <w:sz w:val="20"/>
          </w:rPr>
          <w:instrText xml:space="preserve"> PAGE   \* MERGEFORMAT </w:instrText>
        </w:r>
        <w:r w:rsidRPr="002628E5">
          <w:rPr>
            <w:rFonts w:asciiTheme="majorHAnsi" w:hAnsiTheme="majorHAnsi"/>
            <w:sz w:val="20"/>
          </w:rPr>
          <w:fldChar w:fldCharType="separate"/>
        </w:r>
        <w:r w:rsidR="00917D3D">
          <w:rPr>
            <w:rFonts w:asciiTheme="majorHAnsi" w:hAnsiTheme="majorHAnsi"/>
            <w:noProof/>
            <w:sz w:val="20"/>
          </w:rPr>
          <w:t>1</w:t>
        </w:r>
        <w:r w:rsidRPr="002628E5">
          <w:rPr>
            <w:rFonts w:asciiTheme="majorHAnsi" w:hAnsiTheme="maj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C1" w:rsidRDefault="008019C1" w:rsidP="00477967">
      <w:r>
        <w:separator/>
      </w:r>
    </w:p>
    <w:p w:rsidR="008019C1" w:rsidRDefault="008019C1"/>
  </w:footnote>
  <w:footnote w:type="continuationSeparator" w:id="0">
    <w:p w:rsidR="008019C1" w:rsidRDefault="008019C1" w:rsidP="00477967">
      <w:r>
        <w:continuationSeparator/>
      </w:r>
    </w:p>
    <w:p w:rsidR="008019C1" w:rsidRDefault="008019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C1" w:rsidRDefault="00917D3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p w:rsidR="008019C1" w:rsidRDefault="008019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C1" w:rsidRPr="00225547" w:rsidRDefault="00917D3D" w:rsidP="00DD1E8F">
    <w:pPr>
      <w:pStyle w:val="Header"/>
      <w:rPr>
        <w:rFonts w:asciiTheme="majorHAnsi" w:hAnsiTheme="majorHAnsi"/>
      </w:rPr>
    </w:pPr>
    <w:r>
      <w:rPr>
        <w:rFonts w:asciiTheme="majorHAnsi" w:hAnsiTheme="majorHAns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C1" w:rsidRDefault="00917D3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2">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48601C"/>
    <w:multiLevelType w:val="multilevel"/>
    <w:tmpl w:val="02A869C0"/>
    <w:lvl w:ilvl="0">
      <w:start w:val="1"/>
      <w:numFmt w:val="decimal"/>
      <w:lvlText w:val="%1."/>
      <w:lvlJc w:val="left"/>
      <w:pPr>
        <w:ind w:left="794" w:hanging="794"/>
      </w:pPr>
      <w:rPr>
        <w:rFonts w:hint="default"/>
        <w:b/>
      </w:rPr>
    </w:lvl>
    <w:lvl w:ilvl="1">
      <w:start w:val="1"/>
      <w:numFmt w:val="decimal"/>
      <w:lvlText w:val="%1.%2."/>
      <w:lvlJc w:val="left"/>
      <w:pPr>
        <w:ind w:left="794" w:hanging="794"/>
      </w:pPr>
      <w:rPr>
        <w:rFonts w:hint="default"/>
        <w:b w:val="0"/>
        <w:i w:val="0"/>
      </w:rPr>
    </w:lvl>
    <w:lvl w:ilvl="2">
      <w:start w:val="1"/>
      <w:numFmt w:val="decimal"/>
      <w:lvlText w:val="%1.%2.%3."/>
      <w:lvlJc w:val="left"/>
      <w:pPr>
        <w:ind w:left="794" w:hanging="794"/>
      </w:pPr>
      <w:rPr>
        <w:rFonts w:hint="default"/>
        <w:b w: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nsid w:val="2E437CCD"/>
    <w:multiLevelType w:val="hybridMultilevel"/>
    <w:tmpl w:val="3312CAEA"/>
    <w:lvl w:ilvl="0" w:tplc="8684E64C">
      <w:start w:val="1"/>
      <w:numFmt w:val="bullet"/>
      <w:lvlText w:val=""/>
      <w:lvlJc w:val="left"/>
      <w:pPr>
        <w:ind w:left="720" w:hanging="360"/>
      </w:pPr>
      <w:rPr>
        <w:rFonts w:ascii="Symbol" w:hAnsi="Symbol" w:hint="default"/>
      </w:rPr>
    </w:lvl>
    <w:lvl w:ilvl="1" w:tplc="8FC60334">
      <w:start w:val="1"/>
      <w:numFmt w:val="bullet"/>
      <w:lvlText w:val="o"/>
      <w:lvlJc w:val="left"/>
      <w:pPr>
        <w:ind w:left="1440" w:hanging="360"/>
      </w:pPr>
      <w:rPr>
        <w:rFonts w:ascii="Courier New" w:hAnsi="Courier New" w:cs="Courier New" w:hint="default"/>
      </w:rPr>
    </w:lvl>
    <w:lvl w:ilvl="2" w:tplc="1D20938C" w:tentative="1">
      <w:start w:val="1"/>
      <w:numFmt w:val="bullet"/>
      <w:lvlText w:val=""/>
      <w:lvlJc w:val="left"/>
      <w:pPr>
        <w:ind w:left="2160" w:hanging="360"/>
      </w:pPr>
      <w:rPr>
        <w:rFonts w:ascii="Wingdings" w:hAnsi="Wingdings" w:hint="default"/>
      </w:rPr>
    </w:lvl>
    <w:lvl w:ilvl="3" w:tplc="FC7CDD38" w:tentative="1">
      <w:start w:val="1"/>
      <w:numFmt w:val="bullet"/>
      <w:lvlText w:val=""/>
      <w:lvlJc w:val="left"/>
      <w:pPr>
        <w:ind w:left="2880" w:hanging="360"/>
      </w:pPr>
      <w:rPr>
        <w:rFonts w:ascii="Symbol" w:hAnsi="Symbol" w:hint="default"/>
      </w:rPr>
    </w:lvl>
    <w:lvl w:ilvl="4" w:tplc="3BDAABDA" w:tentative="1">
      <w:start w:val="1"/>
      <w:numFmt w:val="bullet"/>
      <w:lvlText w:val="o"/>
      <w:lvlJc w:val="left"/>
      <w:pPr>
        <w:ind w:left="3600" w:hanging="360"/>
      </w:pPr>
      <w:rPr>
        <w:rFonts w:ascii="Courier New" w:hAnsi="Courier New" w:cs="Courier New" w:hint="default"/>
      </w:rPr>
    </w:lvl>
    <w:lvl w:ilvl="5" w:tplc="35461982" w:tentative="1">
      <w:start w:val="1"/>
      <w:numFmt w:val="bullet"/>
      <w:lvlText w:val=""/>
      <w:lvlJc w:val="left"/>
      <w:pPr>
        <w:ind w:left="4320" w:hanging="360"/>
      </w:pPr>
      <w:rPr>
        <w:rFonts w:ascii="Wingdings" w:hAnsi="Wingdings" w:hint="default"/>
      </w:rPr>
    </w:lvl>
    <w:lvl w:ilvl="6" w:tplc="E772A834" w:tentative="1">
      <w:start w:val="1"/>
      <w:numFmt w:val="bullet"/>
      <w:lvlText w:val=""/>
      <w:lvlJc w:val="left"/>
      <w:pPr>
        <w:ind w:left="5040" w:hanging="360"/>
      </w:pPr>
      <w:rPr>
        <w:rFonts w:ascii="Symbol" w:hAnsi="Symbol" w:hint="default"/>
      </w:rPr>
    </w:lvl>
    <w:lvl w:ilvl="7" w:tplc="50D0B014" w:tentative="1">
      <w:start w:val="1"/>
      <w:numFmt w:val="bullet"/>
      <w:lvlText w:val="o"/>
      <w:lvlJc w:val="left"/>
      <w:pPr>
        <w:ind w:left="5760" w:hanging="360"/>
      </w:pPr>
      <w:rPr>
        <w:rFonts w:ascii="Courier New" w:hAnsi="Courier New" w:cs="Courier New" w:hint="default"/>
      </w:rPr>
    </w:lvl>
    <w:lvl w:ilvl="8" w:tplc="7C58D626" w:tentative="1">
      <w:start w:val="1"/>
      <w:numFmt w:val="bullet"/>
      <w:lvlText w:val=""/>
      <w:lvlJc w:val="left"/>
      <w:pPr>
        <w:ind w:left="6480" w:hanging="360"/>
      </w:pPr>
      <w:rPr>
        <w:rFonts w:ascii="Wingdings" w:hAnsi="Wingdings" w:hint="default"/>
      </w:rPr>
    </w:lvl>
  </w:abstractNum>
  <w:abstractNum w:abstractNumId="16">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B310141"/>
    <w:multiLevelType w:val="hybridMultilevel"/>
    <w:tmpl w:val="A01AA6E4"/>
    <w:lvl w:ilvl="0" w:tplc="7248BCC2">
      <w:start w:val="1"/>
      <w:numFmt w:val="decimal"/>
      <w:lvlText w:val="%1."/>
      <w:lvlJc w:val="left"/>
      <w:pPr>
        <w:ind w:left="720" w:hanging="360"/>
      </w:pPr>
    </w:lvl>
    <w:lvl w:ilvl="1" w:tplc="DB48166A" w:tentative="1">
      <w:start w:val="1"/>
      <w:numFmt w:val="lowerLetter"/>
      <w:lvlText w:val="%2."/>
      <w:lvlJc w:val="left"/>
      <w:pPr>
        <w:ind w:left="1440" w:hanging="360"/>
      </w:pPr>
    </w:lvl>
    <w:lvl w:ilvl="2" w:tplc="252C6A8C" w:tentative="1">
      <w:start w:val="1"/>
      <w:numFmt w:val="lowerRoman"/>
      <w:lvlText w:val="%3."/>
      <w:lvlJc w:val="right"/>
      <w:pPr>
        <w:ind w:left="2160" w:hanging="180"/>
      </w:pPr>
    </w:lvl>
    <w:lvl w:ilvl="3" w:tplc="F67469E4" w:tentative="1">
      <w:start w:val="1"/>
      <w:numFmt w:val="decimal"/>
      <w:lvlText w:val="%4."/>
      <w:lvlJc w:val="left"/>
      <w:pPr>
        <w:ind w:left="2880" w:hanging="360"/>
      </w:pPr>
    </w:lvl>
    <w:lvl w:ilvl="4" w:tplc="F0627090" w:tentative="1">
      <w:start w:val="1"/>
      <w:numFmt w:val="lowerLetter"/>
      <w:lvlText w:val="%5."/>
      <w:lvlJc w:val="left"/>
      <w:pPr>
        <w:ind w:left="3600" w:hanging="360"/>
      </w:pPr>
    </w:lvl>
    <w:lvl w:ilvl="5" w:tplc="D326D53A" w:tentative="1">
      <w:start w:val="1"/>
      <w:numFmt w:val="lowerRoman"/>
      <w:lvlText w:val="%6."/>
      <w:lvlJc w:val="right"/>
      <w:pPr>
        <w:ind w:left="4320" w:hanging="180"/>
      </w:pPr>
    </w:lvl>
    <w:lvl w:ilvl="6" w:tplc="C8C0FCF4" w:tentative="1">
      <w:start w:val="1"/>
      <w:numFmt w:val="decimal"/>
      <w:lvlText w:val="%7."/>
      <w:lvlJc w:val="left"/>
      <w:pPr>
        <w:ind w:left="5040" w:hanging="360"/>
      </w:pPr>
    </w:lvl>
    <w:lvl w:ilvl="7" w:tplc="C040DDBA" w:tentative="1">
      <w:start w:val="1"/>
      <w:numFmt w:val="lowerLetter"/>
      <w:lvlText w:val="%8."/>
      <w:lvlJc w:val="left"/>
      <w:pPr>
        <w:ind w:left="5760" w:hanging="360"/>
      </w:pPr>
    </w:lvl>
    <w:lvl w:ilvl="8" w:tplc="D3F04260" w:tentative="1">
      <w:start w:val="1"/>
      <w:numFmt w:val="lowerRoman"/>
      <w:lvlText w:val="%9."/>
      <w:lvlJc w:val="right"/>
      <w:pPr>
        <w:ind w:left="6480" w:hanging="180"/>
      </w:pPr>
    </w:lvl>
  </w:abstractNum>
  <w:abstractNum w:abstractNumId="18">
    <w:nsid w:val="3DC914D3"/>
    <w:multiLevelType w:val="hybridMultilevel"/>
    <w:tmpl w:val="44F83D00"/>
    <w:lvl w:ilvl="0" w:tplc="042EDABE">
      <w:start w:val="1"/>
      <w:numFmt w:val="decimal"/>
      <w:lvlText w:val="%1."/>
      <w:lvlJc w:val="left"/>
      <w:pPr>
        <w:ind w:left="720" w:hanging="360"/>
      </w:pPr>
      <w:rPr>
        <w:rFonts w:hint="default"/>
      </w:rPr>
    </w:lvl>
    <w:lvl w:ilvl="1" w:tplc="40AC6DAE" w:tentative="1">
      <w:start w:val="1"/>
      <w:numFmt w:val="lowerLetter"/>
      <w:lvlText w:val="%2."/>
      <w:lvlJc w:val="left"/>
      <w:pPr>
        <w:ind w:left="1440" w:hanging="360"/>
      </w:pPr>
    </w:lvl>
    <w:lvl w:ilvl="2" w:tplc="29528094" w:tentative="1">
      <w:start w:val="1"/>
      <w:numFmt w:val="lowerRoman"/>
      <w:lvlText w:val="%3."/>
      <w:lvlJc w:val="right"/>
      <w:pPr>
        <w:ind w:left="2160" w:hanging="180"/>
      </w:pPr>
    </w:lvl>
    <w:lvl w:ilvl="3" w:tplc="0D90CFEE" w:tentative="1">
      <w:start w:val="1"/>
      <w:numFmt w:val="decimal"/>
      <w:lvlText w:val="%4."/>
      <w:lvlJc w:val="left"/>
      <w:pPr>
        <w:ind w:left="2880" w:hanging="360"/>
      </w:pPr>
    </w:lvl>
    <w:lvl w:ilvl="4" w:tplc="6A3630CC" w:tentative="1">
      <w:start w:val="1"/>
      <w:numFmt w:val="lowerLetter"/>
      <w:lvlText w:val="%5."/>
      <w:lvlJc w:val="left"/>
      <w:pPr>
        <w:ind w:left="3600" w:hanging="360"/>
      </w:pPr>
    </w:lvl>
    <w:lvl w:ilvl="5" w:tplc="87FC6C40" w:tentative="1">
      <w:start w:val="1"/>
      <w:numFmt w:val="lowerRoman"/>
      <w:lvlText w:val="%6."/>
      <w:lvlJc w:val="right"/>
      <w:pPr>
        <w:ind w:left="4320" w:hanging="180"/>
      </w:pPr>
    </w:lvl>
    <w:lvl w:ilvl="6" w:tplc="312CD7EE" w:tentative="1">
      <w:start w:val="1"/>
      <w:numFmt w:val="decimal"/>
      <w:lvlText w:val="%7."/>
      <w:lvlJc w:val="left"/>
      <w:pPr>
        <w:ind w:left="5040" w:hanging="360"/>
      </w:pPr>
    </w:lvl>
    <w:lvl w:ilvl="7" w:tplc="460CC796" w:tentative="1">
      <w:start w:val="1"/>
      <w:numFmt w:val="lowerLetter"/>
      <w:lvlText w:val="%8."/>
      <w:lvlJc w:val="left"/>
      <w:pPr>
        <w:ind w:left="5760" w:hanging="360"/>
      </w:pPr>
    </w:lvl>
    <w:lvl w:ilvl="8" w:tplc="3FC26764" w:tentative="1">
      <w:start w:val="1"/>
      <w:numFmt w:val="lowerRoman"/>
      <w:lvlText w:val="%9."/>
      <w:lvlJc w:val="right"/>
      <w:pPr>
        <w:ind w:left="6480" w:hanging="180"/>
      </w:pPr>
    </w:lvl>
  </w:abstractNum>
  <w:abstractNum w:abstractNumId="19">
    <w:nsid w:val="41E946C5"/>
    <w:multiLevelType w:val="multilevel"/>
    <w:tmpl w:val="8CF0588E"/>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0">
    <w:nsid w:val="45520F86"/>
    <w:multiLevelType w:val="hybridMultilevel"/>
    <w:tmpl w:val="81CE3216"/>
    <w:lvl w:ilvl="0" w:tplc="BBD686F6">
      <w:start w:val="1"/>
      <w:numFmt w:val="bullet"/>
      <w:lvlText w:val=""/>
      <w:lvlJc w:val="left"/>
      <w:pPr>
        <w:ind w:left="1287" w:hanging="360"/>
      </w:pPr>
      <w:rPr>
        <w:rFonts w:ascii="Symbol" w:hAnsi="Symbol" w:hint="default"/>
      </w:rPr>
    </w:lvl>
    <w:lvl w:ilvl="1" w:tplc="0E06538E" w:tentative="1">
      <w:start w:val="1"/>
      <w:numFmt w:val="bullet"/>
      <w:lvlText w:val="o"/>
      <w:lvlJc w:val="left"/>
      <w:pPr>
        <w:ind w:left="2007" w:hanging="360"/>
      </w:pPr>
      <w:rPr>
        <w:rFonts w:ascii="Courier New" w:hAnsi="Courier New" w:cs="Courier New" w:hint="default"/>
      </w:rPr>
    </w:lvl>
    <w:lvl w:ilvl="2" w:tplc="D1A899F2" w:tentative="1">
      <w:start w:val="1"/>
      <w:numFmt w:val="bullet"/>
      <w:lvlText w:val=""/>
      <w:lvlJc w:val="left"/>
      <w:pPr>
        <w:ind w:left="2727" w:hanging="360"/>
      </w:pPr>
      <w:rPr>
        <w:rFonts w:ascii="Wingdings" w:hAnsi="Wingdings" w:hint="default"/>
      </w:rPr>
    </w:lvl>
    <w:lvl w:ilvl="3" w:tplc="3ED6F100" w:tentative="1">
      <w:start w:val="1"/>
      <w:numFmt w:val="bullet"/>
      <w:lvlText w:val=""/>
      <w:lvlJc w:val="left"/>
      <w:pPr>
        <w:ind w:left="3447" w:hanging="360"/>
      </w:pPr>
      <w:rPr>
        <w:rFonts w:ascii="Symbol" w:hAnsi="Symbol" w:hint="default"/>
      </w:rPr>
    </w:lvl>
    <w:lvl w:ilvl="4" w:tplc="235A842A" w:tentative="1">
      <w:start w:val="1"/>
      <w:numFmt w:val="bullet"/>
      <w:lvlText w:val="o"/>
      <w:lvlJc w:val="left"/>
      <w:pPr>
        <w:ind w:left="4167" w:hanging="360"/>
      </w:pPr>
      <w:rPr>
        <w:rFonts w:ascii="Courier New" w:hAnsi="Courier New" w:cs="Courier New" w:hint="default"/>
      </w:rPr>
    </w:lvl>
    <w:lvl w:ilvl="5" w:tplc="AF7A89F4" w:tentative="1">
      <w:start w:val="1"/>
      <w:numFmt w:val="bullet"/>
      <w:lvlText w:val=""/>
      <w:lvlJc w:val="left"/>
      <w:pPr>
        <w:ind w:left="4887" w:hanging="360"/>
      </w:pPr>
      <w:rPr>
        <w:rFonts w:ascii="Wingdings" w:hAnsi="Wingdings" w:hint="default"/>
      </w:rPr>
    </w:lvl>
    <w:lvl w:ilvl="6" w:tplc="F316597E" w:tentative="1">
      <w:start w:val="1"/>
      <w:numFmt w:val="bullet"/>
      <w:lvlText w:val=""/>
      <w:lvlJc w:val="left"/>
      <w:pPr>
        <w:ind w:left="5607" w:hanging="360"/>
      </w:pPr>
      <w:rPr>
        <w:rFonts w:ascii="Symbol" w:hAnsi="Symbol" w:hint="default"/>
      </w:rPr>
    </w:lvl>
    <w:lvl w:ilvl="7" w:tplc="A8368BF2" w:tentative="1">
      <w:start w:val="1"/>
      <w:numFmt w:val="bullet"/>
      <w:lvlText w:val="o"/>
      <w:lvlJc w:val="left"/>
      <w:pPr>
        <w:ind w:left="6327" w:hanging="360"/>
      </w:pPr>
      <w:rPr>
        <w:rFonts w:ascii="Courier New" w:hAnsi="Courier New" w:cs="Courier New" w:hint="default"/>
      </w:rPr>
    </w:lvl>
    <w:lvl w:ilvl="8" w:tplc="428C73DA" w:tentative="1">
      <w:start w:val="1"/>
      <w:numFmt w:val="bullet"/>
      <w:lvlText w:val=""/>
      <w:lvlJc w:val="left"/>
      <w:pPr>
        <w:ind w:left="7047" w:hanging="360"/>
      </w:pPr>
      <w:rPr>
        <w:rFonts w:ascii="Wingdings" w:hAnsi="Wingdings" w:hint="default"/>
      </w:rPr>
    </w:lvl>
  </w:abstractNum>
  <w:abstractNum w:abstractNumId="21">
    <w:nsid w:val="45701F37"/>
    <w:multiLevelType w:val="hybridMultilevel"/>
    <w:tmpl w:val="61D6CDB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nsid w:val="4A224725"/>
    <w:multiLevelType w:val="hybridMultilevel"/>
    <w:tmpl w:val="3828B2CC"/>
    <w:lvl w:ilvl="0" w:tplc="12F0F906">
      <w:start w:val="1"/>
      <w:numFmt w:val="bullet"/>
      <w:lvlText w:val=""/>
      <w:lvlJc w:val="left"/>
      <w:pPr>
        <w:ind w:left="720" w:hanging="360"/>
      </w:pPr>
      <w:rPr>
        <w:rFonts w:ascii="Symbol" w:hAnsi="Symbol" w:hint="default"/>
      </w:rPr>
    </w:lvl>
    <w:lvl w:ilvl="1" w:tplc="E43C6F3E" w:tentative="1">
      <w:start w:val="1"/>
      <w:numFmt w:val="bullet"/>
      <w:lvlText w:val="o"/>
      <w:lvlJc w:val="left"/>
      <w:pPr>
        <w:ind w:left="1440" w:hanging="360"/>
      </w:pPr>
      <w:rPr>
        <w:rFonts w:ascii="Courier New" w:hAnsi="Courier New" w:hint="default"/>
      </w:rPr>
    </w:lvl>
    <w:lvl w:ilvl="2" w:tplc="1A36D770" w:tentative="1">
      <w:start w:val="1"/>
      <w:numFmt w:val="bullet"/>
      <w:lvlText w:val=""/>
      <w:lvlJc w:val="left"/>
      <w:pPr>
        <w:ind w:left="2160" w:hanging="360"/>
      </w:pPr>
      <w:rPr>
        <w:rFonts w:ascii="Wingdings" w:hAnsi="Wingdings" w:hint="default"/>
      </w:rPr>
    </w:lvl>
    <w:lvl w:ilvl="3" w:tplc="638EAAE4" w:tentative="1">
      <w:start w:val="1"/>
      <w:numFmt w:val="bullet"/>
      <w:lvlText w:val=""/>
      <w:lvlJc w:val="left"/>
      <w:pPr>
        <w:ind w:left="2880" w:hanging="360"/>
      </w:pPr>
      <w:rPr>
        <w:rFonts w:ascii="Symbol" w:hAnsi="Symbol" w:hint="default"/>
      </w:rPr>
    </w:lvl>
    <w:lvl w:ilvl="4" w:tplc="9986520C" w:tentative="1">
      <w:start w:val="1"/>
      <w:numFmt w:val="bullet"/>
      <w:lvlText w:val="o"/>
      <w:lvlJc w:val="left"/>
      <w:pPr>
        <w:ind w:left="3600" w:hanging="360"/>
      </w:pPr>
      <w:rPr>
        <w:rFonts w:ascii="Courier New" w:hAnsi="Courier New" w:hint="default"/>
      </w:rPr>
    </w:lvl>
    <w:lvl w:ilvl="5" w:tplc="F74CC724" w:tentative="1">
      <w:start w:val="1"/>
      <w:numFmt w:val="bullet"/>
      <w:lvlText w:val=""/>
      <w:lvlJc w:val="left"/>
      <w:pPr>
        <w:ind w:left="4320" w:hanging="360"/>
      </w:pPr>
      <w:rPr>
        <w:rFonts w:ascii="Wingdings" w:hAnsi="Wingdings" w:hint="default"/>
      </w:rPr>
    </w:lvl>
    <w:lvl w:ilvl="6" w:tplc="487ADFD6" w:tentative="1">
      <w:start w:val="1"/>
      <w:numFmt w:val="bullet"/>
      <w:lvlText w:val=""/>
      <w:lvlJc w:val="left"/>
      <w:pPr>
        <w:ind w:left="5040" w:hanging="360"/>
      </w:pPr>
      <w:rPr>
        <w:rFonts w:ascii="Symbol" w:hAnsi="Symbol" w:hint="default"/>
      </w:rPr>
    </w:lvl>
    <w:lvl w:ilvl="7" w:tplc="B2446304" w:tentative="1">
      <w:start w:val="1"/>
      <w:numFmt w:val="bullet"/>
      <w:lvlText w:val="o"/>
      <w:lvlJc w:val="left"/>
      <w:pPr>
        <w:ind w:left="5760" w:hanging="360"/>
      </w:pPr>
      <w:rPr>
        <w:rFonts w:ascii="Courier New" w:hAnsi="Courier New" w:hint="default"/>
      </w:rPr>
    </w:lvl>
    <w:lvl w:ilvl="8" w:tplc="295870CC" w:tentative="1">
      <w:start w:val="1"/>
      <w:numFmt w:val="bullet"/>
      <w:lvlText w:val=""/>
      <w:lvlJc w:val="left"/>
      <w:pPr>
        <w:ind w:left="6480" w:hanging="360"/>
      </w:pPr>
      <w:rPr>
        <w:rFonts w:ascii="Wingdings" w:hAnsi="Wingdings" w:hint="default"/>
      </w:rPr>
    </w:lvl>
  </w:abstractNum>
  <w:abstractNum w:abstractNumId="23">
    <w:nsid w:val="4CEE00E8"/>
    <w:multiLevelType w:val="multilevel"/>
    <w:tmpl w:val="8564C9A4"/>
    <w:numStyleLink w:val="PolicyNumbering-Accessible"/>
  </w:abstractNum>
  <w:abstractNum w:abstractNumId="24">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3B049B0"/>
    <w:multiLevelType w:val="hybridMultilevel"/>
    <w:tmpl w:val="0EF297B4"/>
    <w:lvl w:ilvl="0" w:tplc="380C9EB4">
      <w:start w:val="1"/>
      <w:numFmt w:val="decimal"/>
      <w:lvlText w:val="%1."/>
      <w:lvlJc w:val="left"/>
      <w:pPr>
        <w:ind w:left="720" w:hanging="360"/>
      </w:pPr>
      <w:rPr>
        <w:rFonts w:asciiTheme="minorHAnsi" w:eastAsiaTheme="minorEastAsia" w:hAnsiTheme="minorHAnsi" w:cstheme="minorBidi"/>
      </w:rPr>
    </w:lvl>
    <w:lvl w:ilvl="1" w:tplc="F9561840" w:tentative="1">
      <w:start w:val="1"/>
      <w:numFmt w:val="lowerLetter"/>
      <w:lvlText w:val="%2."/>
      <w:lvlJc w:val="left"/>
      <w:pPr>
        <w:ind w:left="1440" w:hanging="360"/>
      </w:pPr>
    </w:lvl>
    <w:lvl w:ilvl="2" w:tplc="CB924A4C" w:tentative="1">
      <w:start w:val="1"/>
      <w:numFmt w:val="lowerRoman"/>
      <w:lvlText w:val="%3."/>
      <w:lvlJc w:val="right"/>
      <w:pPr>
        <w:ind w:left="2160" w:hanging="180"/>
      </w:pPr>
    </w:lvl>
    <w:lvl w:ilvl="3" w:tplc="C8B8F010" w:tentative="1">
      <w:start w:val="1"/>
      <w:numFmt w:val="decimal"/>
      <w:lvlText w:val="%4."/>
      <w:lvlJc w:val="left"/>
      <w:pPr>
        <w:ind w:left="2880" w:hanging="360"/>
      </w:pPr>
    </w:lvl>
    <w:lvl w:ilvl="4" w:tplc="47FE4CF8" w:tentative="1">
      <w:start w:val="1"/>
      <w:numFmt w:val="lowerLetter"/>
      <w:lvlText w:val="%5."/>
      <w:lvlJc w:val="left"/>
      <w:pPr>
        <w:ind w:left="3600" w:hanging="360"/>
      </w:pPr>
    </w:lvl>
    <w:lvl w:ilvl="5" w:tplc="36E09760" w:tentative="1">
      <w:start w:val="1"/>
      <w:numFmt w:val="lowerRoman"/>
      <w:lvlText w:val="%6."/>
      <w:lvlJc w:val="right"/>
      <w:pPr>
        <w:ind w:left="4320" w:hanging="180"/>
      </w:pPr>
    </w:lvl>
    <w:lvl w:ilvl="6" w:tplc="E07C8A42" w:tentative="1">
      <w:start w:val="1"/>
      <w:numFmt w:val="decimal"/>
      <w:lvlText w:val="%7."/>
      <w:lvlJc w:val="left"/>
      <w:pPr>
        <w:ind w:left="5040" w:hanging="360"/>
      </w:pPr>
    </w:lvl>
    <w:lvl w:ilvl="7" w:tplc="75908904" w:tentative="1">
      <w:start w:val="1"/>
      <w:numFmt w:val="lowerLetter"/>
      <w:lvlText w:val="%8."/>
      <w:lvlJc w:val="left"/>
      <w:pPr>
        <w:ind w:left="5760" w:hanging="360"/>
      </w:pPr>
    </w:lvl>
    <w:lvl w:ilvl="8" w:tplc="C2DAA5F6" w:tentative="1">
      <w:start w:val="1"/>
      <w:numFmt w:val="lowerRoman"/>
      <w:lvlText w:val="%9."/>
      <w:lvlJc w:val="right"/>
      <w:pPr>
        <w:ind w:left="6480" w:hanging="180"/>
      </w:pPr>
    </w:lvl>
  </w:abstractNum>
  <w:abstractNum w:abstractNumId="26">
    <w:nsid w:val="54AF7575"/>
    <w:multiLevelType w:val="multilevel"/>
    <w:tmpl w:val="8CF0588E"/>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7">
    <w:nsid w:val="55F013BE"/>
    <w:multiLevelType w:val="hybridMultilevel"/>
    <w:tmpl w:val="33DCFD88"/>
    <w:lvl w:ilvl="0" w:tplc="823813E0">
      <w:start w:val="1"/>
      <w:numFmt w:val="bullet"/>
      <w:lvlText w:val=""/>
      <w:lvlJc w:val="left"/>
      <w:pPr>
        <w:ind w:left="720" w:hanging="360"/>
      </w:pPr>
      <w:rPr>
        <w:rFonts w:ascii="Symbol" w:hAnsi="Symbol" w:hint="default"/>
      </w:rPr>
    </w:lvl>
    <w:lvl w:ilvl="1" w:tplc="E11ED152" w:tentative="1">
      <w:start w:val="1"/>
      <w:numFmt w:val="bullet"/>
      <w:lvlText w:val="o"/>
      <w:lvlJc w:val="left"/>
      <w:pPr>
        <w:ind w:left="1440" w:hanging="360"/>
      </w:pPr>
      <w:rPr>
        <w:rFonts w:ascii="Courier New" w:hAnsi="Courier New" w:hint="default"/>
      </w:rPr>
    </w:lvl>
    <w:lvl w:ilvl="2" w:tplc="F844F09E" w:tentative="1">
      <w:start w:val="1"/>
      <w:numFmt w:val="bullet"/>
      <w:lvlText w:val=""/>
      <w:lvlJc w:val="left"/>
      <w:pPr>
        <w:ind w:left="2160" w:hanging="360"/>
      </w:pPr>
      <w:rPr>
        <w:rFonts w:ascii="Wingdings" w:hAnsi="Wingdings" w:hint="default"/>
      </w:rPr>
    </w:lvl>
    <w:lvl w:ilvl="3" w:tplc="76EEF468" w:tentative="1">
      <w:start w:val="1"/>
      <w:numFmt w:val="bullet"/>
      <w:lvlText w:val=""/>
      <w:lvlJc w:val="left"/>
      <w:pPr>
        <w:ind w:left="2880" w:hanging="360"/>
      </w:pPr>
      <w:rPr>
        <w:rFonts w:ascii="Symbol" w:hAnsi="Symbol" w:hint="default"/>
      </w:rPr>
    </w:lvl>
    <w:lvl w:ilvl="4" w:tplc="C8D4F3D6" w:tentative="1">
      <w:start w:val="1"/>
      <w:numFmt w:val="bullet"/>
      <w:lvlText w:val="o"/>
      <w:lvlJc w:val="left"/>
      <w:pPr>
        <w:ind w:left="3600" w:hanging="360"/>
      </w:pPr>
      <w:rPr>
        <w:rFonts w:ascii="Courier New" w:hAnsi="Courier New" w:hint="default"/>
      </w:rPr>
    </w:lvl>
    <w:lvl w:ilvl="5" w:tplc="D8F0157A" w:tentative="1">
      <w:start w:val="1"/>
      <w:numFmt w:val="bullet"/>
      <w:lvlText w:val=""/>
      <w:lvlJc w:val="left"/>
      <w:pPr>
        <w:ind w:left="4320" w:hanging="360"/>
      </w:pPr>
      <w:rPr>
        <w:rFonts w:ascii="Wingdings" w:hAnsi="Wingdings" w:hint="default"/>
      </w:rPr>
    </w:lvl>
    <w:lvl w:ilvl="6" w:tplc="628E55D6" w:tentative="1">
      <w:start w:val="1"/>
      <w:numFmt w:val="bullet"/>
      <w:lvlText w:val=""/>
      <w:lvlJc w:val="left"/>
      <w:pPr>
        <w:ind w:left="5040" w:hanging="360"/>
      </w:pPr>
      <w:rPr>
        <w:rFonts w:ascii="Symbol" w:hAnsi="Symbol" w:hint="default"/>
      </w:rPr>
    </w:lvl>
    <w:lvl w:ilvl="7" w:tplc="87BCD1EC" w:tentative="1">
      <w:start w:val="1"/>
      <w:numFmt w:val="bullet"/>
      <w:lvlText w:val="o"/>
      <w:lvlJc w:val="left"/>
      <w:pPr>
        <w:ind w:left="5760" w:hanging="360"/>
      </w:pPr>
      <w:rPr>
        <w:rFonts w:ascii="Courier New" w:hAnsi="Courier New" w:hint="default"/>
      </w:rPr>
    </w:lvl>
    <w:lvl w:ilvl="8" w:tplc="005E5E72" w:tentative="1">
      <w:start w:val="1"/>
      <w:numFmt w:val="bullet"/>
      <w:lvlText w:val=""/>
      <w:lvlJc w:val="left"/>
      <w:pPr>
        <w:ind w:left="6480" w:hanging="360"/>
      </w:pPr>
      <w:rPr>
        <w:rFonts w:ascii="Wingdings" w:hAnsi="Wingdings" w:hint="default"/>
      </w:rPr>
    </w:lvl>
  </w:abstractNum>
  <w:abstractNum w:abstractNumId="28">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983278"/>
    <w:multiLevelType w:val="hybridMultilevel"/>
    <w:tmpl w:val="C60661AC"/>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133448"/>
    <w:multiLevelType w:val="hybridMultilevel"/>
    <w:tmpl w:val="BE88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296914"/>
    <w:multiLevelType w:val="multilevel"/>
    <w:tmpl w:val="8CF0588E"/>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3">
    <w:nsid w:val="732C2C0D"/>
    <w:multiLevelType w:val="hybridMultilevel"/>
    <w:tmpl w:val="E86AB296"/>
    <w:lvl w:ilvl="0" w:tplc="60C6EFC6">
      <w:start w:val="1"/>
      <w:numFmt w:val="decimal"/>
      <w:lvlText w:val="%1."/>
      <w:lvlJc w:val="left"/>
      <w:pPr>
        <w:ind w:left="720" w:hanging="360"/>
      </w:pPr>
      <w:rPr>
        <w:rFonts w:hint="default"/>
      </w:rPr>
    </w:lvl>
    <w:lvl w:ilvl="1" w:tplc="2CE4A6E0" w:tentative="1">
      <w:start w:val="1"/>
      <w:numFmt w:val="lowerLetter"/>
      <w:lvlText w:val="%2."/>
      <w:lvlJc w:val="left"/>
      <w:pPr>
        <w:ind w:left="1440" w:hanging="360"/>
      </w:pPr>
    </w:lvl>
    <w:lvl w:ilvl="2" w:tplc="6A301C4A" w:tentative="1">
      <w:start w:val="1"/>
      <w:numFmt w:val="lowerRoman"/>
      <w:lvlText w:val="%3."/>
      <w:lvlJc w:val="right"/>
      <w:pPr>
        <w:ind w:left="2160" w:hanging="180"/>
      </w:pPr>
    </w:lvl>
    <w:lvl w:ilvl="3" w:tplc="A93CCF80" w:tentative="1">
      <w:start w:val="1"/>
      <w:numFmt w:val="decimal"/>
      <w:lvlText w:val="%4."/>
      <w:lvlJc w:val="left"/>
      <w:pPr>
        <w:ind w:left="2880" w:hanging="360"/>
      </w:pPr>
    </w:lvl>
    <w:lvl w:ilvl="4" w:tplc="0BA07D98" w:tentative="1">
      <w:start w:val="1"/>
      <w:numFmt w:val="lowerLetter"/>
      <w:lvlText w:val="%5."/>
      <w:lvlJc w:val="left"/>
      <w:pPr>
        <w:ind w:left="3600" w:hanging="360"/>
      </w:pPr>
    </w:lvl>
    <w:lvl w:ilvl="5" w:tplc="9D703AB8" w:tentative="1">
      <w:start w:val="1"/>
      <w:numFmt w:val="lowerRoman"/>
      <w:lvlText w:val="%6."/>
      <w:lvlJc w:val="right"/>
      <w:pPr>
        <w:ind w:left="4320" w:hanging="180"/>
      </w:pPr>
    </w:lvl>
    <w:lvl w:ilvl="6" w:tplc="23748658" w:tentative="1">
      <w:start w:val="1"/>
      <w:numFmt w:val="decimal"/>
      <w:lvlText w:val="%7."/>
      <w:lvlJc w:val="left"/>
      <w:pPr>
        <w:ind w:left="5040" w:hanging="360"/>
      </w:pPr>
    </w:lvl>
    <w:lvl w:ilvl="7" w:tplc="3D2C1CEE" w:tentative="1">
      <w:start w:val="1"/>
      <w:numFmt w:val="lowerLetter"/>
      <w:lvlText w:val="%8."/>
      <w:lvlJc w:val="left"/>
      <w:pPr>
        <w:ind w:left="5760" w:hanging="360"/>
      </w:pPr>
    </w:lvl>
    <w:lvl w:ilvl="8" w:tplc="1A00D54C" w:tentative="1">
      <w:start w:val="1"/>
      <w:numFmt w:val="lowerRoman"/>
      <w:lvlText w:val="%9."/>
      <w:lvlJc w:val="right"/>
      <w:pPr>
        <w:ind w:left="6480" w:hanging="180"/>
      </w:pPr>
    </w:lvl>
  </w:abstractNum>
  <w:num w:numId="1">
    <w:abstractNumId w:val="4"/>
  </w:num>
  <w:num w:numId="2">
    <w:abstractNumId w:val="13"/>
  </w:num>
  <w:num w:numId="3">
    <w:abstractNumId w:val="27"/>
  </w:num>
  <w:num w:numId="4">
    <w:abstractNumId w:val="30"/>
  </w:num>
  <w:num w:numId="5">
    <w:abstractNumId w:val="16"/>
  </w:num>
  <w:num w:numId="6">
    <w:abstractNumId w:val="7"/>
  </w:num>
  <w:num w:numId="7">
    <w:abstractNumId w:val="28"/>
  </w:num>
  <w:num w:numId="8">
    <w:abstractNumId w:val="10"/>
  </w:num>
  <w:num w:numId="9">
    <w:abstractNumId w:val="3"/>
  </w:num>
  <w:num w:numId="10">
    <w:abstractNumId w:val="25"/>
  </w:num>
  <w:num w:numId="11">
    <w:abstractNumId w:val="29"/>
  </w:num>
  <w:num w:numId="12">
    <w:abstractNumId w:val="18"/>
  </w:num>
  <w:num w:numId="13">
    <w:abstractNumId w:val="6"/>
  </w:num>
  <w:num w:numId="14">
    <w:abstractNumId w:val="5"/>
  </w:num>
  <w:num w:numId="15">
    <w:abstractNumId w:val="8"/>
  </w:num>
  <w:num w:numId="16">
    <w:abstractNumId w:val="17"/>
  </w:num>
  <w:num w:numId="17">
    <w:abstractNumId w:val="1"/>
  </w:num>
  <w:num w:numId="18">
    <w:abstractNumId w:val="22"/>
  </w:num>
  <w:num w:numId="19">
    <w:abstractNumId w:val="0"/>
  </w:num>
  <w:num w:numId="20">
    <w:abstractNumId w:val="33"/>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11"/>
  </w:num>
  <w:num w:numId="26">
    <w:abstractNumId w:val="24"/>
  </w:num>
  <w:num w:numId="27">
    <w:abstractNumId w:val="9"/>
  </w:num>
  <w:num w:numId="28">
    <w:abstractNumId w:val="12"/>
  </w:num>
  <w:num w:numId="29">
    <w:abstractNumId w:val="20"/>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1"/>
  </w:num>
  <w:num w:numId="35">
    <w:abstractNumId w:val="11"/>
  </w:num>
  <w:num w:numId="36">
    <w:abstractNumId w:val="19"/>
  </w:num>
  <w:num w:numId="37">
    <w:abstractNumId w:val="26"/>
  </w:num>
  <w:num w:numId="38">
    <w:abstractNumId w:val="11"/>
  </w:num>
  <w:num w:numId="39">
    <w:abstractNumId w:val="32"/>
  </w:num>
  <w:num w:numId="40">
    <w:abstractNumId w:val="31"/>
  </w:num>
  <w:num w:numId="41">
    <w:abstractNumId w:val="1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91B51"/>
    <w:rsid w:val="00015D27"/>
    <w:rsid w:val="00016260"/>
    <w:rsid w:val="00032B16"/>
    <w:rsid w:val="00036F05"/>
    <w:rsid w:val="0004381A"/>
    <w:rsid w:val="00047E4C"/>
    <w:rsid w:val="00055267"/>
    <w:rsid w:val="00062F00"/>
    <w:rsid w:val="00073624"/>
    <w:rsid w:val="00095C28"/>
    <w:rsid w:val="000A143E"/>
    <w:rsid w:val="000A63D0"/>
    <w:rsid w:val="000A7D0E"/>
    <w:rsid w:val="000B3386"/>
    <w:rsid w:val="000B3AA3"/>
    <w:rsid w:val="000B5CBE"/>
    <w:rsid w:val="000E1A2E"/>
    <w:rsid w:val="000E3F86"/>
    <w:rsid w:val="000F147D"/>
    <w:rsid w:val="0010178C"/>
    <w:rsid w:val="00113746"/>
    <w:rsid w:val="00117A1B"/>
    <w:rsid w:val="00121B20"/>
    <w:rsid w:val="00127442"/>
    <w:rsid w:val="00131156"/>
    <w:rsid w:val="0014411B"/>
    <w:rsid w:val="001527EF"/>
    <w:rsid w:val="00167B4F"/>
    <w:rsid w:val="001718C3"/>
    <w:rsid w:val="00177F37"/>
    <w:rsid w:val="00181A9C"/>
    <w:rsid w:val="00187B8A"/>
    <w:rsid w:val="001A4902"/>
    <w:rsid w:val="001A55B8"/>
    <w:rsid w:val="001C7C3F"/>
    <w:rsid w:val="001D3ADA"/>
    <w:rsid w:val="001D4D0C"/>
    <w:rsid w:val="002021D1"/>
    <w:rsid w:val="00225547"/>
    <w:rsid w:val="00232B75"/>
    <w:rsid w:val="00245EA7"/>
    <w:rsid w:val="00262099"/>
    <w:rsid w:val="002628E5"/>
    <w:rsid w:val="00262C02"/>
    <w:rsid w:val="00271897"/>
    <w:rsid w:val="002744A6"/>
    <w:rsid w:val="00276587"/>
    <w:rsid w:val="00277E3D"/>
    <w:rsid w:val="00280014"/>
    <w:rsid w:val="0029158B"/>
    <w:rsid w:val="002958A7"/>
    <w:rsid w:val="002A1BD4"/>
    <w:rsid w:val="002A5A65"/>
    <w:rsid w:val="002A78BF"/>
    <w:rsid w:val="002B5174"/>
    <w:rsid w:val="002C2E91"/>
    <w:rsid w:val="002D5091"/>
    <w:rsid w:val="002F782F"/>
    <w:rsid w:val="0030157A"/>
    <w:rsid w:val="003016A4"/>
    <w:rsid w:val="00302521"/>
    <w:rsid w:val="00306C86"/>
    <w:rsid w:val="00312DDA"/>
    <w:rsid w:val="00323AF4"/>
    <w:rsid w:val="00326E83"/>
    <w:rsid w:val="00327556"/>
    <w:rsid w:val="003407C0"/>
    <w:rsid w:val="00341431"/>
    <w:rsid w:val="00355E81"/>
    <w:rsid w:val="00360BDE"/>
    <w:rsid w:val="00363196"/>
    <w:rsid w:val="00365BE8"/>
    <w:rsid w:val="00367C88"/>
    <w:rsid w:val="00371EA8"/>
    <w:rsid w:val="003824A9"/>
    <w:rsid w:val="003A2A43"/>
    <w:rsid w:val="003D0BF3"/>
    <w:rsid w:val="003E3F17"/>
    <w:rsid w:val="003E61B7"/>
    <w:rsid w:val="003F0A16"/>
    <w:rsid w:val="003F31B2"/>
    <w:rsid w:val="004122D5"/>
    <w:rsid w:val="00414471"/>
    <w:rsid w:val="004241D7"/>
    <w:rsid w:val="00444828"/>
    <w:rsid w:val="00457869"/>
    <w:rsid w:val="004601ED"/>
    <w:rsid w:val="0046297B"/>
    <w:rsid w:val="0047183E"/>
    <w:rsid w:val="00471DA3"/>
    <w:rsid w:val="00474DB0"/>
    <w:rsid w:val="0047556B"/>
    <w:rsid w:val="00477967"/>
    <w:rsid w:val="004832E3"/>
    <w:rsid w:val="0049402A"/>
    <w:rsid w:val="00495ABA"/>
    <w:rsid w:val="00496DF0"/>
    <w:rsid w:val="004A344F"/>
    <w:rsid w:val="004A4B58"/>
    <w:rsid w:val="004B6EFF"/>
    <w:rsid w:val="004D16B9"/>
    <w:rsid w:val="004D5FB5"/>
    <w:rsid w:val="0050774B"/>
    <w:rsid w:val="005169F4"/>
    <w:rsid w:val="00517F94"/>
    <w:rsid w:val="00522F63"/>
    <w:rsid w:val="00525425"/>
    <w:rsid w:val="005305C2"/>
    <w:rsid w:val="005376D1"/>
    <w:rsid w:val="00541C29"/>
    <w:rsid w:val="00577FED"/>
    <w:rsid w:val="00592F7C"/>
    <w:rsid w:val="005A55B5"/>
    <w:rsid w:val="005C44BD"/>
    <w:rsid w:val="005C44E4"/>
    <w:rsid w:val="00607900"/>
    <w:rsid w:val="00626271"/>
    <w:rsid w:val="0063541B"/>
    <w:rsid w:val="006552C4"/>
    <w:rsid w:val="00671145"/>
    <w:rsid w:val="00674D78"/>
    <w:rsid w:val="006800E3"/>
    <w:rsid w:val="00682DE4"/>
    <w:rsid w:val="0068333C"/>
    <w:rsid w:val="006920A0"/>
    <w:rsid w:val="00692CF6"/>
    <w:rsid w:val="00694C1C"/>
    <w:rsid w:val="006950F6"/>
    <w:rsid w:val="00695B83"/>
    <w:rsid w:val="006B2C4B"/>
    <w:rsid w:val="006C4EC1"/>
    <w:rsid w:val="006D356B"/>
    <w:rsid w:val="006E01E3"/>
    <w:rsid w:val="006F700B"/>
    <w:rsid w:val="007025CB"/>
    <w:rsid w:val="00721DAF"/>
    <w:rsid w:val="00734442"/>
    <w:rsid w:val="00744274"/>
    <w:rsid w:val="00744827"/>
    <w:rsid w:val="007600E2"/>
    <w:rsid w:val="0076118E"/>
    <w:rsid w:val="00767E01"/>
    <w:rsid w:val="0078592F"/>
    <w:rsid w:val="0079341E"/>
    <w:rsid w:val="007A2043"/>
    <w:rsid w:val="007B3DA1"/>
    <w:rsid w:val="007B5796"/>
    <w:rsid w:val="007C6BE8"/>
    <w:rsid w:val="007D71D2"/>
    <w:rsid w:val="007E4699"/>
    <w:rsid w:val="007E69D6"/>
    <w:rsid w:val="007F5289"/>
    <w:rsid w:val="008019C1"/>
    <w:rsid w:val="00821273"/>
    <w:rsid w:val="008312E7"/>
    <w:rsid w:val="00835401"/>
    <w:rsid w:val="00837D66"/>
    <w:rsid w:val="00841941"/>
    <w:rsid w:val="00843051"/>
    <w:rsid w:val="0084683A"/>
    <w:rsid w:val="00867398"/>
    <w:rsid w:val="008923C4"/>
    <w:rsid w:val="008A6FA4"/>
    <w:rsid w:val="008B34D3"/>
    <w:rsid w:val="008B691C"/>
    <w:rsid w:val="008C6F0D"/>
    <w:rsid w:val="008E0404"/>
    <w:rsid w:val="00902584"/>
    <w:rsid w:val="00902FD8"/>
    <w:rsid w:val="00906E49"/>
    <w:rsid w:val="00912CDF"/>
    <w:rsid w:val="00916584"/>
    <w:rsid w:val="00917D3D"/>
    <w:rsid w:val="009222D1"/>
    <w:rsid w:val="009355D7"/>
    <w:rsid w:val="00935EB0"/>
    <w:rsid w:val="009505CE"/>
    <w:rsid w:val="00956448"/>
    <w:rsid w:val="00964234"/>
    <w:rsid w:val="009729C8"/>
    <w:rsid w:val="009837ED"/>
    <w:rsid w:val="009E4C8D"/>
    <w:rsid w:val="009F3C11"/>
    <w:rsid w:val="009F5E88"/>
    <w:rsid w:val="00A00B78"/>
    <w:rsid w:val="00A0131D"/>
    <w:rsid w:val="00A23F86"/>
    <w:rsid w:val="00A37060"/>
    <w:rsid w:val="00A50771"/>
    <w:rsid w:val="00A57429"/>
    <w:rsid w:val="00A634E8"/>
    <w:rsid w:val="00A84875"/>
    <w:rsid w:val="00A956ED"/>
    <w:rsid w:val="00AA367F"/>
    <w:rsid w:val="00AA4633"/>
    <w:rsid w:val="00AA7801"/>
    <w:rsid w:val="00AB15D9"/>
    <w:rsid w:val="00AC2B46"/>
    <w:rsid w:val="00AD6676"/>
    <w:rsid w:val="00B00F28"/>
    <w:rsid w:val="00B3089E"/>
    <w:rsid w:val="00B31170"/>
    <w:rsid w:val="00B5406A"/>
    <w:rsid w:val="00B7017C"/>
    <w:rsid w:val="00B81512"/>
    <w:rsid w:val="00B81B4D"/>
    <w:rsid w:val="00B91BD6"/>
    <w:rsid w:val="00B91ED0"/>
    <w:rsid w:val="00BA4D82"/>
    <w:rsid w:val="00BB39B8"/>
    <w:rsid w:val="00BB7564"/>
    <w:rsid w:val="00BC0D96"/>
    <w:rsid w:val="00BC7BF0"/>
    <w:rsid w:val="00BD68F4"/>
    <w:rsid w:val="00BD7510"/>
    <w:rsid w:val="00BD796D"/>
    <w:rsid w:val="00BF1478"/>
    <w:rsid w:val="00BF1E93"/>
    <w:rsid w:val="00C104B1"/>
    <w:rsid w:val="00C12E34"/>
    <w:rsid w:val="00C260E2"/>
    <w:rsid w:val="00C322E3"/>
    <w:rsid w:val="00C618E6"/>
    <w:rsid w:val="00C61E78"/>
    <w:rsid w:val="00C87A10"/>
    <w:rsid w:val="00C96063"/>
    <w:rsid w:val="00CA1F5D"/>
    <w:rsid w:val="00CB2C2E"/>
    <w:rsid w:val="00CC35B7"/>
    <w:rsid w:val="00CE2F22"/>
    <w:rsid w:val="00CF0E12"/>
    <w:rsid w:val="00CF2E2F"/>
    <w:rsid w:val="00CF2FCB"/>
    <w:rsid w:val="00CF32F2"/>
    <w:rsid w:val="00CF4379"/>
    <w:rsid w:val="00CF7222"/>
    <w:rsid w:val="00D1251F"/>
    <w:rsid w:val="00D23AB5"/>
    <w:rsid w:val="00D327C7"/>
    <w:rsid w:val="00D379E0"/>
    <w:rsid w:val="00D46B7A"/>
    <w:rsid w:val="00D50C8D"/>
    <w:rsid w:val="00D7256F"/>
    <w:rsid w:val="00D91B51"/>
    <w:rsid w:val="00D92DE0"/>
    <w:rsid w:val="00D941BC"/>
    <w:rsid w:val="00D97B3E"/>
    <w:rsid w:val="00DA6613"/>
    <w:rsid w:val="00DB245C"/>
    <w:rsid w:val="00DB48C5"/>
    <w:rsid w:val="00DD1E8F"/>
    <w:rsid w:val="00DE2996"/>
    <w:rsid w:val="00DF628A"/>
    <w:rsid w:val="00DF6DBC"/>
    <w:rsid w:val="00E00C6E"/>
    <w:rsid w:val="00E222AC"/>
    <w:rsid w:val="00E25C2B"/>
    <w:rsid w:val="00E32CFB"/>
    <w:rsid w:val="00E507C9"/>
    <w:rsid w:val="00E72F2B"/>
    <w:rsid w:val="00E76175"/>
    <w:rsid w:val="00E825E1"/>
    <w:rsid w:val="00E86CF4"/>
    <w:rsid w:val="00E97AF6"/>
    <w:rsid w:val="00EA5217"/>
    <w:rsid w:val="00EB2878"/>
    <w:rsid w:val="00EB34D1"/>
    <w:rsid w:val="00EC13A6"/>
    <w:rsid w:val="00ED180C"/>
    <w:rsid w:val="00ED61CD"/>
    <w:rsid w:val="00EE4204"/>
    <w:rsid w:val="00EF0B21"/>
    <w:rsid w:val="00EF12DD"/>
    <w:rsid w:val="00F128A9"/>
    <w:rsid w:val="00F16220"/>
    <w:rsid w:val="00F22071"/>
    <w:rsid w:val="00F32479"/>
    <w:rsid w:val="00F42C9F"/>
    <w:rsid w:val="00F5482B"/>
    <w:rsid w:val="00F652D5"/>
    <w:rsid w:val="00FA1FA7"/>
    <w:rsid w:val="00FB246D"/>
    <w:rsid w:val="00FC3D2D"/>
    <w:rsid w:val="00FC4883"/>
    <w:rsid w:val="00FC6D75"/>
    <w:rsid w:val="00FD1C36"/>
    <w:rsid w:val="00FD26B4"/>
    <w:rsid w:val="00FD6E9C"/>
    <w:rsid w:val="00FE1684"/>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qFormat/>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D379E0"/>
    <w:pPr>
      <w:numPr>
        <w:ilvl w:val="1"/>
        <w:numId w:val="25"/>
      </w:numPr>
      <w:contextualSpacing/>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customStyle="1" w:styleId="BodyNum">
    <w:name w:val="Body Num"/>
    <w:rsid w:val="002B5174"/>
    <w:pPr>
      <w:spacing w:after="240"/>
      <w:ind w:left="426" w:hanging="432"/>
    </w:pPr>
    <w:rPr>
      <w:rFonts w:eastAsiaTheme="majorEastAsia" w:cstheme="majorBidi"/>
      <w:sz w:val="22"/>
      <w:szCs w:val="26"/>
      <w:lang w:val="en-AU"/>
    </w:rPr>
  </w:style>
  <w:style w:type="character" w:styleId="FollowedHyperlink">
    <w:name w:val="FollowedHyperlink"/>
    <w:basedOn w:val="DefaultParagraphFont"/>
    <w:uiPriority w:val="99"/>
    <w:semiHidden/>
    <w:unhideWhenUsed/>
    <w:rsid w:val="00B540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3">
    <w:name w:val="heading 3"/>
    <w:basedOn w:val="Normal"/>
    <w:next w:val="Normal"/>
    <w:link w:val="Heading3Char"/>
    <w:uiPriority w:val="9"/>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qFormat/>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qFormat/>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numbering" w:customStyle="1" w:styleId="PolicyHeading1-Accessible">
    <w:name w:val="PolicyNumbering-Accessibl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4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a/2011-35/default.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t.act.gov.au/contact_u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t.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1020B-02D1-46F9-80FA-3C531196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Emergency Planning Fire Safety Policy</vt:lpstr>
    </vt:vector>
  </TitlesOfParts>
  <Company>ACT Government</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Planning Fire Safety Policy</dc:title>
  <dc:subject>Emergency Planning Fire Safety Policy</dc:subject>
  <dc:creator>ACT Education and Training</dc:creator>
  <cp:lastModifiedBy>Wild, Annie</cp:lastModifiedBy>
  <cp:revision>2</cp:revision>
  <cp:lastPrinted>2015-10-22T05:12:00Z</cp:lastPrinted>
  <dcterms:created xsi:type="dcterms:W3CDTF">2017-06-19T04:30:00Z</dcterms:created>
  <dcterms:modified xsi:type="dcterms:W3CDTF">2017-06-19T04:30:00Z</dcterms:modified>
</cp:coreProperties>
</file>