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Homophones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can use homophones</w:t>
      </w:r>
    </w:p>
    <w:p w:rsidR="00000000" w:rsidDel="00000000" w:rsidP="00000000" w:rsidRDefault="00000000" w:rsidRPr="00000000" w14:paraId="00000003">
      <w:pPr>
        <w:rPr>
          <w:color w:val="222222"/>
          <w:sz w:val="28"/>
          <w:szCs w:val="28"/>
          <w:highlight w:val="white"/>
        </w:rPr>
      </w:pPr>
      <w:hyperlink r:id="rId6">
        <w:r w:rsidDel="00000000" w:rsidR="00000000" w:rsidRPr="00000000">
          <w:rPr>
            <w:color w:val="1155cc"/>
            <w:sz w:val="28"/>
            <w:szCs w:val="28"/>
            <w:highlight w:val="white"/>
            <w:u w:val="single"/>
            <w:rtl w:val="0"/>
          </w:rPr>
          <w:t xml:space="preserve">https://drive.google.com/open?id=1erq5Ij5t1E008CQIPjP3-deowA0oSY_o</w:t>
        </w:r>
      </w:hyperlink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Homophones are pairs of words that sound the same, but have distinctly different meanings and different spellings.</w:t>
      </w:r>
    </w:p>
    <w:p w:rsidR="00000000" w:rsidDel="00000000" w:rsidP="00000000" w:rsidRDefault="00000000" w:rsidRPr="00000000" w14:paraId="00000006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Examples are </w:t>
      </w:r>
    </w:p>
    <w:p w:rsidR="00000000" w:rsidDel="00000000" w:rsidP="00000000" w:rsidRDefault="00000000" w:rsidRPr="00000000" w14:paraId="00000008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2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8.666666666667"/>
        <w:gridCol w:w="5408.666666666667"/>
        <w:gridCol w:w="5408.666666666667"/>
        <w:tblGridChange w:id="0">
          <w:tblGrid>
            <w:gridCol w:w="5408.666666666667"/>
            <w:gridCol w:w="5408.666666666667"/>
            <w:gridCol w:w="5408.66666666666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one-won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write-right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eight - ate</w:t>
            </w:r>
          </w:p>
        </w:tc>
      </w:tr>
    </w:tbl>
    <w:p w:rsidR="00000000" w:rsidDel="00000000" w:rsidP="00000000" w:rsidRDefault="00000000" w:rsidRPr="00000000" w14:paraId="0000000C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Activities:</w:t>
      </w:r>
    </w:p>
    <w:p w:rsidR="00000000" w:rsidDel="00000000" w:rsidP="00000000" w:rsidRDefault="00000000" w:rsidRPr="00000000" w14:paraId="0000000E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Watch this youtube</w:t>
      </w:r>
    </w:p>
    <w:p w:rsidR="00000000" w:rsidDel="00000000" w:rsidP="00000000" w:rsidRDefault="00000000" w:rsidRPr="00000000" w14:paraId="0000000F">
      <w:pPr>
        <w:rPr>
          <w:color w:val="222222"/>
          <w:sz w:val="24"/>
          <w:szCs w:val="24"/>
          <w:highlight w:val="white"/>
        </w:rPr>
      </w:pPr>
      <w:hyperlink r:id="rId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https://www.youtube.com/watch?v=w0jwQqM3Gqk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62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26"/>
        <w:tblGridChange w:id="0">
          <w:tblGrid>
            <w:gridCol w:w="162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Write an explanation of what is a homophone and give an example//examples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Remember to challenge yourself </w:t>
            </w:r>
          </w:p>
        </w:tc>
      </w:tr>
    </w:tbl>
    <w:p w:rsidR="00000000" w:rsidDel="00000000" w:rsidP="00000000" w:rsidRDefault="00000000" w:rsidRPr="00000000" w14:paraId="00000015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Add the homophone it sounds the same but has a different spelling</w:t>
      </w:r>
    </w:p>
    <w:p w:rsidR="00000000" w:rsidDel="00000000" w:rsidP="00000000" w:rsidRDefault="00000000" w:rsidRPr="00000000" w14:paraId="00000025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62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13"/>
        <w:gridCol w:w="8113"/>
        <w:tblGridChange w:id="0">
          <w:tblGrid>
            <w:gridCol w:w="8113"/>
            <w:gridCol w:w="811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blew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brake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close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flour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great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heard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knight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Add some of your own homophones. Where did you find them.List where you found the homophones...</w:t>
      </w:r>
    </w:p>
    <w:p w:rsidR="00000000" w:rsidDel="00000000" w:rsidP="00000000" w:rsidRDefault="00000000" w:rsidRPr="00000000" w14:paraId="00000045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62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26"/>
        <w:tblGridChange w:id="0">
          <w:tblGrid>
            <w:gridCol w:w="162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Eg hour/our my brain</w:t>
            </w:r>
          </w:p>
        </w:tc>
      </w:tr>
    </w:tbl>
    <w:p w:rsidR="00000000" w:rsidDel="00000000" w:rsidP="00000000" w:rsidRDefault="00000000" w:rsidRPr="00000000" w14:paraId="00000048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Complete each sentence by choosing the correct homophones.</w:t>
      </w:r>
    </w:p>
    <w:p w:rsidR="00000000" w:rsidDel="00000000" w:rsidP="00000000" w:rsidRDefault="00000000" w:rsidRPr="00000000" w14:paraId="0000004C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6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30"/>
        <w:gridCol w:w="4170"/>
        <w:tblGridChange w:id="0">
          <w:tblGrid>
            <w:gridCol w:w="12030"/>
            <w:gridCol w:w="41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After he was sick for several days, his face was ______________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pail/pale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Glass containers have been _____________________ on the beach.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band/banned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Fierce winds _______________________ all night during the thunderstorm.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blew/blue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She purchased a beautiful new gown ____________________ the dance.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for/four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We searched everywhere trying to ______________________ our lost dog.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fined/find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The baker kneaded the ____________________ for the bread.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doe/dough</w:t>
            </w:r>
          </w:p>
        </w:tc>
      </w:tr>
    </w:tbl>
    <w:p w:rsidR="00000000" w:rsidDel="00000000" w:rsidP="00000000" w:rsidRDefault="00000000" w:rsidRPr="00000000" w14:paraId="00000059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A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Use these homophones and write two sentences to show the meanings of the words. If you are not sure check the dictionary and google. </w:t>
      </w:r>
    </w:p>
    <w:p w:rsidR="00000000" w:rsidDel="00000000" w:rsidP="00000000" w:rsidRDefault="00000000" w:rsidRPr="00000000" w14:paraId="0000005B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saw/sore</w:t>
      </w:r>
    </w:p>
    <w:p w:rsidR="00000000" w:rsidDel="00000000" w:rsidP="00000000" w:rsidRDefault="00000000" w:rsidRPr="00000000" w14:paraId="0000005D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eye/I</w:t>
      </w:r>
    </w:p>
    <w:p w:rsidR="00000000" w:rsidDel="00000000" w:rsidP="00000000" w:rsidRDefault="00000000" w:rsidRPr="00000000" w14:paraId="0000005E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wait/weight</w:t>
      </w:r>
    </w:p>
    <w:p w:rsidR="00000000" w:rsidDel="00000000" w:rsidP="00000000" w:rsidRDefault="00000000" w:rsidRPr="00000000" w14:paraId="0000005F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Challenge:</w:t>
      </w:r>
    </w:p>
    <w:p w:rsidR="00000000" w:rsidDel="00000000" w:rsidP="00000000" w:rsidRDefault="00000000" w:rsidRPr="00000000" w14:paraId="00000062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Use pairs of homophones in a sentence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. For example, “The maid made up the bed.” “Jennifer ate eight slices of pizza!”</w:t>
      </w:r>
    </w:p>
    <w:p w:rsidR="00000000" w:rsidDel="00000000" w:rsidP="00000000" w:rsidRDefault="00000000" w:rsidRPr="00000000" w14:paraId="00000064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1906" w:w="16838"/>
      <w:pgMar w:bottom="873.0708661417325" w:top="873.0708661417325" w:left="306.14173228346465" w:right="306.1417322834646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erq5Ij5t1E008CQIPjP3-deowA0oSY_o" TargetMode="External"/><Relationship Id="rId7" Type="http://schemas.openxmlformats.org/officeDocument/2006/relationships/hyperlink" Target="https://www.youtube.com/watch?v=w0jwQqM3Gq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